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eastAsia="方正小标宋_GBK" w:cs="Times New Roman"/>
          <w:spacing w:val="-20"/>
          <w:sz w:val="44"/>
          <w:szCs w:val="44"/>
          <w:lang w:eastAsia="zh-CN"/>
        </w:rPr>
        <w:t>西畴县</w:t>
      </w:r>
      <w:r>
        <w:rPr>
          <w:rFonts w:hint="eastAsia" w:ascii="Times New Roman" w:hAnsi="Times New Roman" w:eastAsia="方正小标宋_GBK" w:cs="Times New Roman"/>
          <w:spacing w:val="-20"/>
          <w:sz w:val="44"/>
          <w:szCs w:val="44"/>
          <w:lang w:eastAsia="zh-CN"/>
        </w:rPr>
        <w:t>顶香食品有限公司建设项目环境影响评价</w:t>
      </w:r>
      <w:r>
        <w:rPr>
          <w:rFonts w:hint="eastAsia" w:eastAsia="方正小标宋_GBK" w:cs="Times New Roman"/>
          <w:spacing w:val="-20"/>
          <w:sz w:val="44"/>
          <w:szCs w:val="44"/>
          <w:lang w:eastAsia="zh-CN"/>
        </w:rPr>
        <w:t>拟审批公示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sz w:val="32"/>
          <w:szCs w:val="32"/>
          <w:shd w:val="clear" w:color="auto" w:fill="FFFFFF"/>
          <w:lang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shd w:val="clear" w:color="auto" w:fill="FFFFFF"/>
          <w:lang w:eastAsia="zh-CN"/>
        </w:rPr>
      </w:pPr>
      <w:r>
        <w:rPr>
          <w:rFonts w:hint="eastAsia" w:ascii="仿宋" w:hAnsi="仿宋" w:eastAsia="仿宋" w:cs="方正仿宋简体"/>
          <w:color w:val="000000"/>
          <w:sz w:val="32"/>
          <w:szCs w:val="32"/>
          <w:shd w:val="clear" w:color="auto" w:fill="FFFFFF"/>
          <w:lang w:eastAsia="zh-CN"/>
        </w:rPr>
        <w:t>我局拟对《西畴县顶香食品有限公司建设项目环</w:t>
      </w:r>
      <w:r>
        <w:rPr>
          <w:rFonts w:hint="default" w:ascii="仿宋" w:hAnsi="仿宋" w:eastAsia="仿宋" w:cs="方正仿宋简体"/>
          <w:color w:val="000000"/>
          <w:sz w:val="32"/>
          <w:szCs w:val="32"/>
          <w:shd w:val="clear" w:color="auto" w:fill="FFFFFF"/>
          <w:lang w:eastAsia="zh-CN"/>
        </w:rPr>
        <w:t>境影响</w:t>
      </w:r>
      <w:r>
        <w:rPr>
          <w:rFonts w:hint="eastAsia" w:ascii="仿宋" w:hAnsi="仿宋" w:eastAsia="仿宋" w:cs="方正仿宋简体"/>
          <w:color w:val="000000"/>
          <w:sz w:val="32"/>
          <w:szCs w:val="32"/>
          <w:shd w:val="clear" w:color="auto" w:fill="FFFFFF"/>
          <w:lang w:eastAsia="zh-CN"/>
        </w:rPr>
        <w:t>报告表》进行审批，现就项目环评相关情况予以公示。如有意见</w:t>
      </w:r>
      <w:r>
        <w:rPr>
          <w:rFonts w:hint="default" w:ascii="Times New Roman" w:hAnsi="Times New Roman" w:eastAsia="仿宋" w:cs="Times New Roman"/>
          <w:color w:val="000000"/>
          <w:sz w:val="32"/>
          <w:szCs w:val="32"/>
          <w:shd w:val="clear" w:color="auto" w:fill="FFFFFF"/>
          <w:lang w:eastAsia="zh-CN"/>
        </w:rPr>
        <w:t>，请在公示期内向我局来信来电进行反映。</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color w:val="000000"/>
          <w:sz w:val="32"/>
          <w:szCs w:val="32"/>
          <w:shd w:val="clear" w:color="auto" w:fill="FFFFFF"/>
          <w:lang w:eastAsia="zh-CN"/>
        </w:rPr>
      </w:pPr>
      <w:r>
        <w:rPr>
          <w:rFonts w:hint="default" w:ascii="Times New Roman" w:hAnsi="Times New Roman" w:eastAsia="仿宋" w:cs="Times New Roman"/>
          <w:color w:val="000000"/>
          <w:sz w:val="32"/>
          <w:szCs w:val="32"/>
          <w:shd w:val="clear" w:color="auto" w:fill="FFFFFF"/>
          <w:lang w:eastAsia="zh-CN"/>
        </w:rPr>
        <w:t>公示期：202</w:t>
      </w:r>
      <w:r>
        <w:rPr>
          <w:rFonts w:hint="eastAsia" w:ascii="Times New Roman" w:hAnsi="Times New Roman" w:eastAsia="仿宋" w:cs="Times New Roman"/>
          <w:color w:val="000000"/>
          <w:sz w:val="32"/>
          <w:szCs w:val="32"/>
          <w:shd w:val="clear" w:color="auto" w:fill="FFFFFF"/>
          <w:lang w:val="en-US" w:eastAsia="zh-CN"/>
        </w:rPr>
        <w:t>1</w:t>
      </w:r>
      <w:r>
        <w:rPr>
          <w:rFonts w:hint="default" w:ascii="Times New Roman" w:hAnsi="Times New Roman" w:eastAsia="仿宋" w:cs="Times New Roman"/>
          <w:color w:val="000000"/>
          <w:sz w:val="32"/>
          <w:szCs w:val="32"/>
          <w:shd w:val="clear" w:color="auto" w:fill="FFFFFF"/>
          <w:lang w:eastAsia="zh-CN"/>
        </w:rPr>
        <w:t>年</w:t>
      </w:r>
      <w:r>
        <w:rPr>
          <w:rFonts w:hint="eastAsia" w:ascii="Times New Roman" w:hAnsi="Times New Roman" w:eastAsia="仿宋" w:cs="Times New Roman"/>
          <w:color w:val="000000"/>
          <w:sz w:val="32"/>
          <w:szCs w:val="32"/>
          <w:shd w:val="clear" w:color="auto" w:fill="FFFFFF"/>
          <w:lang w:val="en-US" w:eastAsia="zh-CN"/>
        </w:rPr>
        <w:t>4</w:t>
      </w:r>
      <w:r>
        <w:rPr>
          <w:rFonts w:hint="default" w:ascii="Times New Roman" w:hAnsi="Times New Roman" w:eastAsia="仿宋" w:cs="Times New Roman"/>
          <w:color w:val="000000"/>
          <w:sz w:val="32"/>
          <w:szCs w:val="32"/>
          <w:shd w:val="clear" w:color="auto" w:fill="FFFFFF"/>
          <w:lang w:eastAsia="zh-CN"/>
        </w:rPr>
        <w:t>月</w:t>
      </w:r>
      <w:r>
        <w:rPr>
          <w:rFonts w:hint="eastAsia" w:ascii="Times New Roman" w:hAnsi="Times New Roman" w:eastAsia="仿宋" w:cs="Times New Roman"/>
          <w:color w:val="000000"/>
          <w:sz w:val="32"/>
          <w:szCs w:val="32"/>
          <w:shd w:val="clear" w:color="auto" w:fill="FFFFFF"/>
          <w:lang w:val="en-US" w:eastAsia="zh-CN"/>
        </w:rPr>
        <w:t>30</w:t>
      </w:r>
      <w:r>
        <w:rPr>
          <w:rFonts w:hint="default" w:ascii="Times New Roman" w:hAnsi="Times New Roman" w:eastAsia="仿宋" w:cs="Times New Roman"/>
          <w:color w:val="000000"/>
          <w:sz w:val="32"/>
          <w:szCs w:val="32"/>
          <w:shd w:val="clear" w:color="auto" w:fill="FFFFFF"/>
          <w:lang w:eastAsia="zh-CN"/>
        </w:rPr>
        <w:t>日至20</w:t>
      </w:r>
      <w:r>
        <w:rPr>
          <w:rFonts w:hint="eastAsia" w:ascii="Times New Roman" w:hAnsi="Times New Roman" w:eastAsia="仿宋" w:cs="Times New Roman"/>
          <w:color w:val="000000"/>
          <w:sz w:val="32"/>
          <w:szCs w:val="32"/>
          <w:shd w:val="clear" w:color="auto" w:fill="FFFFFF"/>
          <w:lang w:val="en-US" w:eastAsia="zh-CN"/>
        </w:rPr>
        <w:t>21</w:t>
      </w:r>
      <w:r>
        <w:rPr>
          <w:rFonts w:hint="default" w:ascii="Times New Roman" w:hAnsi="Times New Roman" w:eastAsia="仿宋" w:cs="Times New Roman"/>
          <w:color w:val="000000"/>
          <w:sz w:val="32"/>
          <w:szCs w:val="32"/>
          <w:shd w:val="clear" w:color="auto" w:fill="FFFFFF"/>
          <w:lang w:eastAsia="zh-CN"/>
        </w:rPr>
        <w:t>年</w:t>
      </w:r>
      <w:r>
        <w:rPr>
          <w:rFonts w:hint="eastAsia" w:ascii="Times New Roman" w:hAnsi="Times New Roman" w:eastAsia="仿宋" w:cs="Times New Roman"/>
          <w:color w:val="000000"/>
          <w:sz w:val="32"/>
          <w:szCs w:val="32"/>
          <w:shd w:val="clear" w:color="auto" w:fill="FFFFFF"/>
          <w:lang w:val="en-US" w:eastAsia="zh-CN"/>
        </w:rPr>
        <w:t>5</w:t>
      </w:r>
      <w:r>
        <w:rPr>
          <w:rFonts w:hint="default" w:ascii="Times New Roman" w:hAnsi="Times New Roman" w:eastAsia="仿宋" w:cs="Times New Roman"/>
          <w:color w:val="000000"/>
          <w:sz w:val="32"/>
          <w:szCs w:val="32"/>
          <w:shd w:val="clear" w:color="auto" w:fill="FFFFFF"/>
          <w:lang w:eastAsia="zh-CN"/>
        </w:rPr>
        <w:t>月</w:t>
      </w:r>
      <w:r>
        <w:rPr>
          <w:rFonts w:hint="eastAsia" w:ascii="Times New Roman" w:hAnsi="Times New Roman" w:eastAsia="仿宋" w:cs="Times New Roman"/>
          <w:color w:val="000000"/>
          <w:sz w:val="32"/>
          <w:szCs w:val="32"/>
          <w:shd w:val="clear" w:color="auto" w:fill="FFFFFF"/>
          <w:lang w:val="en-US" w:eastAsia="zh-CN"/>
        </w:rPr>
        <w:t>10</w:t>
      </w:r>
      <w:r>
        <w:rPr>
          <w:rFonts w:hint="default" w:ascii="Times New Roman" w:hAnsi="Times New Roman" w:eastAsia="仿宋" w:cs="Times New Roman"/>
          <w:color w:val="000000"/>
          <w:sz w:val="32"/>
          <w:szCs w:val="32"/>
          <w:shd w:val="clear" w:color="auto" w:fill="FFFFFF"/>
          <w:lang w:eastAsia="zh-CN"/>
        </w:rPr>
        <w:t>日</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color w:val="000000"/>
          <w:sz w:val="32"/>
          <w:szCs w:val="32"/>
          <w:shd w:val="clear" w:color="auto" w:fill="FFFFFF"/>
          <w:lang w:eastAsia="zh-CN"/>
        </w:rPr>
      </w:pPr>
      <w:r>
        <w:rPr>
          <w:rFonts w:hint="default" w:ascii="Times New Roman" w:hAnsi="Times New Roman" w:eastAsia="仿宋" w:cs="Times New Roman"/>
          <w:color w:val="000000"/>
          <w:sz w:val="32"/>
          <w:szCs w:val="32"/>
          <w:shd w:val="clear" w:color="auto" w:fill="FFFFFF"/>
          <w:lang w:eastAsia="zh-CN"/>
        </w:rPr>
        <w:t>联系地址：文山州生态环境局西畴分局法规与行政审批股</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color w:val="000000"/>
          <w:sz w:val="32"/>
          <w:szCs w:val="32"/>
          <w:shd w:val="clear" w:color="auto" w:fill="FFFFFF"/>
          <w:lang w:eastAsia="zh-CN"/>
        </w:rPr>
      </w:pPr>
      <w:r>
        <w:rPr>
          <w:rFonts w:hint="default" w:ascii="Times New Roman" w:hAnsi="Times New Roman" w:eastAsia="仿宋" w:cs="Times New Roman"/>
          <w:color w:val="000000"/>
          <w:sz w:val="32"/>
          <w:szCs w:val="32"/>
          <w:shd w:val="clear" w:color="auto" w:fill="FFFFFF"/>
          <w:lang w:eastAsia="zh-CN"/>
        </w:rPr>
        <w:t>联系电话：0876-3032248</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color w:val="000000"/>
          <w:sz w:val="32"/>
          <w:szCs w:val="32"/>
          <w:shd w:val="clear" w:color="auto" w:fill="FFFFFF"/>
          <w:lang w:eastAsia="zh-CN"/>
        </w:rPr>
      </w:pPr>
      <w:r>
        <w:rPr>
          <w:rFonts w:hint="default" w:ascii="Times New Roman" w:hAnsi="Times New Roman" w:eastAsia="仿宋" w:cs="Times New Roman"/>
          <w:color w:val="000000"/>
          <w:sz w:val="32"/>
          <w:szCs w:val="32"/>
          <w:shd w:val="clear" w:color="auto" w:fill="FFFFFF"/>
          <w:lang w:eastAsia="zh-CN"/>
        </w:rPr>
        <w:t>听证告知：依据《中华人民共和国行政许可法》，自公示之日起五个工作日内申请人、利害关系人可对以下拟作出的建设项目环境影响评价文件批复决定提出听证申请。</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color w:val="000000"/>
          <w:sz w:val="32"/>
          <w:szCs w:val="32"/>
          <w:shd w:val="clear" w:color="auto" w:fill="FFFFFF"/>
          <w:lang w:eastAsia="zh-CN"/>
        </w:rPr>
      </w:pP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color w:val="00000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文山州生态环境局西畴分局</w:t>
      </w:r>
    </w:p>
    <w:p>
      <w:pPr>
        <w:keepNext w:val="0"/>
        <w:keepLines w:val="0"/>
        <w:pageBreakBefore w:val="0"/>
        <w:widowControl w:val="0"/>
        <w:kinsoku/>
        <w:wordWrap w:val="0"/>
        <w:overflowPunct/>
        <w:topLinePunct w:val="0"/>
        <w:autoSpaceDE/>
        <w:autoSpaceDN/>
        <w:bidi w:val="0"/>
        <w:adjustRightInd/>
        <w:snapToGrid/>
        <w:spacing w:line="560" w:lineRule="exact"/>
        <w:ind w:right="840" w:rightChars="400"/>
        <w:jc w:val="right"/>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rPr>
        <w:t>20</w:t>
      </w:r>
      <w:r>
        <w:rPr>
          <w:rFonts w:hint="eastAsia" w:ascii="Times New Roman" w:hAnsi="Times New Roman" w:eastAsia="方正仿宋_GBK" w:cs="Times New Roman"/>
          <w:bCs/>
          <w:sz w:val="32"/>
          <w:szCs w:val="32"/>
          <w:lang w:val="en-US" w:eastAsia="zh-CN"/>
        </w:rPr>
        <w:t>21</w:t>
      </w:r>
      <w:r>
        <w:rPr>
          <w:rFonts w:hint="default" w:ascii="Times New Roman" w:hAnsi="Times New Roman" w:eastAsia="方正仿宋_GBK" w:cs="Times New Roman"/>
          <w:bCs/>
          <w:sz w:val="32"/>
          <w:szCs w:val="32"/>
        </w:rPr>
        <w:t>年</w:t>
      </w:r>
      <w:r>
        <w:rPr>
          <w:rFonts w:hint="eastAsia"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月</w:t>
      </w:r>
      <w:r>
        <w:rPr>
          <w:rFonts w:hint="eastAsia" w:ascii="Times New Roman" w:hAnsi="Times New Roman" w:eastAsia="方正仿宋_GBK" w:cs="Times New Roman"/>
          <w:bCs/>
          <w:sz w:val="32"/>
          <w:szCs w:val="32"/>
          <w:lang w:val="en-US" w:eastAsia="zh-CN"/>
        </w:rPr>
        <w:t>30</w:t>
      </w:r>
      <w:r>
        <w:rPr>
          <w:rFonts w:hint="default" w:ascii="Times New Roman" w:hAnsi="Times New Roman" w:eastAsia="方正仿宋_GBK" w:cs="Times New Roman"/>
          <w:bCs/>
          <w:sz w:val="32"/>
          <w:szCs w:val="32"/>
        </w:rPr>
        <w:t>日</w:t>
      </w:r>
      <w:r>
        <w:rPr>
          <w:rFonts w:hint="eastAsia" w:ascii="Times New Roman" w:hAnsi="Times New Roman" w:eastAsia="方正仿宋_GBK" w:cs="Times New Roman"/>
          <w:bCs/>
          <w:sz w:val="32"/>
          <w:szCs w:val="32"/>
          <w:lang w:val="en-US" w:eastAsia="zh-CN"/>
        </w:rPr>
        <w:t xml:space="preserve">   </w:t>
      </w:r>
    </w:p>
    <w:p>
      <w:pPr>
        <w:rPr>
          <w:rFonts w:hint="eastAsia"/>
        </w:rPr>
      </w:pPr>
    </w:p>
    <w:p>
      <w:pP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br w:type="page"/>
      </w:r>
    </w:p>
    <w:tbl>
      <w:tblPr>
        <w:tblStyle w:val="9"/>
        <w:tblW w:w="10050"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356"/>
        <w:gridCol w:w="8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824" w:hRule="atLeast"/>
        </w:trPr>
        <w:tc>
          <w:tcPr>
            <w:tcW w:w="1356" w:type="dxa"/>
            <w:shd w:val="clear" w:color="auto" w:fill="FFFFFF"/>
            <w:tcMar>
              <w:top w:w="0" w:type="dxa"/>
              <w:left w:w="108" w:type="dxa"/>
              <w:bottom w:w="0" w:type="dxa"/>
              <w:right w:w="108" w:type="dxa"/>
            </w:tcMar>
            <w:vAlign w:val="center"/>
          </w:tcPr>
          <w:p>
            <w:pPr>
              <w:pStyle w:val="8"/>
              <w:keepNext w:val="0"/>
              <w:keepLines w:val="0"/>
              <w:pageBreakBefore w:val="0"/>
              <w:widowControl/>
              <w:shd w:val="clear" w:color="auto" w:fill="FFFFFF"/>
              <w:kinsoku/>
              <w:wordWrap/>
              <w:overflowPunct/>
              <w:topLinePunct w:val="0"/>
              <w:autoSpaceDE/>
              <w:autoSpaceDN/>
              <w:bidi w:val="0"/>
              <w:spacing w:line="240" w:lineRule="auto"/>
              <w:ind w:firstLine="0" w:firstLineChars="0"/>
              <w:textAlignment w:val="auto"/>
              <w:rPr>
                <w:rFonts w:hint="default" w:ascii="Times New Roman" w:hAnsi="Times New Roman" w:eastAsia="方正仿宋_GBK" w:cs="Times New Roman"/>
                <w:color w:val="000000"/>
                <w:sz w:val="24"/>
                <w:szCs w:val="24"/>
                <w:shd w:val="clear" w:color="auto" w:fill="FFFFFF"/>
                <w:lang w:eastAsia="zh-CN"/>
              </w:rPr>
            </w:pPr>
            <w:r>
              <w:rPr>
                <w:rFonts w:hint="default" w:ascii="Times New Roman" w:hAnsi="Times New Roman" w:eastAsia="方正仿宋_GBK" w:cs="Times New Roman"/>
                <w:color w:val="000000"/>
                <w:sz w:val="24"/>
                <w:szCs w:val="24"/>
                <w:shd w:val="clear" w:color="auto" w:fill="FFFFFF"/>
                <w:lang w:eastAsia="zh-CN"/>
              </w:rPr>
              <w:t>建设地点</w:t>
            </w:r>
          </w:p>
        </w:tc>
        <w:tc>
          <w:tcPr>
            <w:tcW w:w="8694" w:type="dxa"/>
            <w:shd w:val="clear" w:color="auto" w:fill="FFFFFF"/>
            <w:tcMar>
              <w:top w:w="0" w:type="dxa"/>
              <w:left w:w="108" w:type="dxa"/>
              <w:bottom w:w="0" w:type="dxa"/>
              <w:right w:w="108" w:type="dxa"/>
            </w:tcMar>
            <w:vAlign w:val="center"/>
          </w:tcPr>
          <w:p>
            <w:pPr>
              <w:pStyle w:val="8"/>
              <w:keepNext w:val="0"/>
              <w:keepLines w:val="0"/>
              <w:pageBreakBefore w:val="0"/>
              <w:widowControl/>
              <w:shd w:val="clear" w:color="auto" w:fill="FFFFFF"/>
              <w:kinsoku/>
              <w:wordWrap/>
              <w:overflowPunct/>
              <w:topLinePunct w:val="0"/>
              <w:autoSpaceDE/>
              <w:autoSpaceDN/>
              <w:bidi w:val="0"/>
              <w:spacing w:line="240" w:lineRule="auto"/>
              <w:ind w:firstLine="0" w:firstLineChars="0"/>
              <w:textAlignment w:val="auto"/>
              <w:rPr>
                <w:rFonts w:hint="eastAsia" w:ascii="Times New Roman" w:hAnsi="Times New Roman" w:eastAsia="方正仿宋_GBK" w:cs="Times New Roman"/>
                <w:color w:val="000000"/>
                <w:sz w:val="24"/>
                <w:szCs w:val="24"/>
                <w:shd w:val="clear" w:color="auto" w:fill="FFFFFF"/>
                <w:lang w:eastAsia="zh-CN"/>
              </w:rPr>
            </w:pPr>
            <w:r>
              <w:rPr>
                <w:rFonts w:hint="eastAsia" w:ascii="方正仿宋_GBK" w:hAnsi="方正仿宋_GBK" w:eastAsia="方正仿宋_GBK" w:cs="方正仿宋_GBK"/>
                <w:sz w:val="24"/>
                <w:u w:val="none"/>
              </w:rPr>
              <w:t>云南省文山州西畴县兴街镇戈木村委会岔路口村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899" w:hRule="atLeast"/>
        </w:trPr>
        <w:tc>
          <w:tcPr>
            <w:tcW w:w="1356" w:type="dxa"/>
            <w:shd w:val="clear" w:color="auto" w:fill="FFFFFF"/>
            <w:tcMar>
              <w:top w:w="0" w:type="dxa"/>
              <w:left w:w="108" w:type="dxa"/>
              <w:bottom w:w="0" w:type="dxa"/>
              <w:right w:w="108" w:type="dxa"/>
            </w:tcMar>
            <w:vAlign w:val="center"/>
          </w:tcPr>
          <w:p>
            <w:pPr>
              <w:pStyle w:val="8"/>
              <w:keepNext w:val="0"/>
              <w:keepLines w:val="0"/>
              <w:pageBreakBefore w:val="0"/>
              <w:widowControl/>
              <w:shd w:val="clear" w:color="auto" w:fill="FFFFFF"/>
              <w:kinsoku/>
              <w:wordWrap/>
              <w:overflowPunct/>
              <w:topLinePunct w:val="0"/>
              <w:autoSpaceDE/>
              <w:autoSpaceDN/>
              <w:bidi w:val="0"/>
              <w:spacing w:line="240" w:lineRule="auto"/>
              <w:ind w:firstLine="0" w:firstLineChars="0"/>
              <w:textAlignment w:val="auto"/>
              <w:rPr>
                <w:rFonts w:hint="default" w:ascii="Times New Roman" w:hAnsi="Times New Roman" w:eastAsia="方正仿宋_GBK" w:cs="Times New Roman"/>
                <w:color w:val="000000"/>
                <w:sz w:val="24"/>
                <w:szCs w:val="24"/>
                <w:shd w:val="clear" w:color="auto" w:fill="FFFFFF"/>
                <w:lang w:eastAsia="zh-CN"/>
              </w:rPr>
            </w:pPr>
            <w:r>
              <w:rPr>
                <w:rFonts w:hint="default" w:ascii="Times New Roman" w:hAnsi="Times New Roman" w:eastAsia="方正仿宋_GBK" w:cs="Times New Roman"/>
                <w:color w:val="000000"/>
                <w:sz w:val="24"/>
                <w:szCs w:val="24"/>
                <w:shd w:val="clear" w:color="auto" w:fill="FFFFFF"/>
                <w:lang w:eastAsia="zh-CN"/>
              </w:rPr>
              <w:t>建设单位</w:t>
            </w:r>
          </w:p>
        </w:tc>
        <w:tc>
          <w:tcPr>
            <w:tcW w:w="8694" w:type="dxa"/>
            <w:shd w:val="clear" w:color="auto" w:fill="FFFFFF"/>
            <w:tcMar>
              <w:top w:w="0" w:type="dxa"/>
              <w:left w:w="108" w:type="dxa"/>
              <w:bottom w:w="0" w:type="dxa"/>
              <w:right w:w="108" w:type="dxa"/>
            </w:tcMar>
            <w:vAlign w:val="center"/>
          </w:tcPr>
          <w:p>
            <w:pPr>
              <w:pStyle w:val="8"/>
              <w:keepNext w:val="0"/>
              <w:keepLines w:val="0"/>
              <w:pageBreakBefore w:val="0"/>
              <w:widowControl/>
              <w:shd w:val="clear" w:color="auto" w:fill="FFFFFF"/>
              <w:kinsoku/>
              <w:wordWrap/>
              <w:overflowPunct/>
              <w:topLinePunct w:val="0"/>
              <w:autoSpaceDE/>
              <w:autoSpaceDN/>
              <w:bidi w:val="0"/>
              <w:spacing w:line="240" w:lineRule="auto"/>
              <w:ind w:firstLine="0" w:firstLineChars="0"/>
              <w:textAlignment w:val="auto"/>
              <w:rPr>
                <w:rFonts w:hint="default" w:ascii="Times New Roman" w:hAnsi="Times New Roman" w:eastAsia="方正仿宋_GBK" w:cs="Times New Roman"/>
                <w:color w:val="000000"/>
                <w:sz w:val="24"/>
                <w:szCs w:val="24"/>
                <w:shd w:val="clear" w:color="auto" w:fill="FFFFFF"/>
                <w:lang w:eastAsia="zh-CN"/>
              </w:rPr>
            </w:pPr>
            <w:r>
              <w:rPr>
                <w:rFonts w:hint="eastAsia" w:ascii="方正仿宋_GBK" w:hAnsi="方正仿宋_GBK" w:eastAsia="方正仿宋_GBK" w:cs="方正仿宋_GBK"/>
                <w:sz w:val="24"/>
              </w:rPr>
              <w:t>西畴县顶香食品有限公司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1463" w:hRule="atLeast"/>
        </w:trPr>
        <w:tc>
          <w:tcPr>
            <w:tcW w:w="1356" w:type="dxa"/>
            <w:shd w:val="clear" w:color="auto" w:fill="FFFFFF"/>
            <w:tcMar>
              <w:top w:w="0" w:type="dxa"/>
              <w:left w:w="108" w:type="dxa"/>
              <w:bottom w:w="0" w:type="dxa"/>
              <w:right w:w="108" w:type="dxa"/>
            </w:tcMar>
          </w:tcPr>
          <w:p>
            <w:pPr>
              <w:pStyle w:val="8"/>
              <w:keepNext w:val="0"/>
              <w:keepLines w:val="0"/>
              <w:pageBreakBefore w:val="0"/>
              <w:widowControl/>
              <w:shd w:val="clear" w:color="auto" w:fill="FFFFFF"/>
              <w:kinsoku/>
              <w:wordWrap/>
              <w:overflowPunct/>
              <w:topLinePunct w:val="0"/>
              <w:autoSpaceDE/>
              <w:autoSpaceDN/>
              <w:bidi w:val="0"/>
              <w:spacing w:line="240" w:lineRule="auto"/>
              <w:ind w:firstLine="0" w:firstLineChars="0"/>
              <w:textAlignment w:val="auto"/>
              <w:rPr>
                <w:rFonts w:hint="default" w:ascii="Times New Roman" w:hAnsi="Times New Roman" w:eastAsia="方正仿宋_GBK" w:cs="Times New Roman"/>
                <w:color w:val="000000"/>
                <w:sz w:val="24"/>
                <w:szCs w:val="24"/>
                <w:shd w:val="clear" w:color="auto" w:fill="FFFFFF"/>
                <w:lang w:eastAsia="zh-CN"/>
              </w:rPr>
            </w:pPr>
            <w:r>
              <w:rPr>
                <w:rFonts w:hint="default" w:ascii="Times New Roman" w:hAnsi="Times New Roman" w:eastAsia="方正仿宋_GBK" w:cs="Times New Roman"/>
                <w:color w:val="000000"/>
                <w:sz w:val="24"/>
                <w:szCs w:val="24"/>
                <w:shd w:val="clear" w:color="auto" w:fill="FFFFFF"/>
                <w:lang w:eastAsia="zh-CN"/>
              </w:rPr>
              <w:t>环境影响评价机构</w:t>
            </w:r>
          </w:p>
        </w:tc>
        <w:tc>
          <w:tcPr>
            <w:tcW w:w="8694" w:type="dxa"/>
            <w:shd w:val="clear" w:color="auto" w:fill="FFFFFF"/>
            <w:tcMar>
              <w:top w:w="0" w:type="dxa"/>
              <w:left w:w="108" w:type="dxa"/>
              <w:bottom w:w="0" w:type="dxa"/>
              <w:right w:w="108" w:type="dxa"/>
            </w:tcMar>
            <w:vAlign w:val="center"/>
          </w:tcPr>
          <w:p>
            <w:pPr>
              <w:pStyle w:val="8"/>
              <w:keepNext w:val="0"/>
              <w:keepLines w:val="0"/>
              <w:pageBreakBefore w:val="0"/>
              <w:widowControl/>
              <w:shd w:val="clear" w:color="auto" w:fill="FFFFFF"/>
              <w:kinsoku/>
              <w:wordWrap/>
              <w:overflowPunct/>
              <w:topLinePunct w:val="0"/>
              <w:autoSpaceDE/>
              <w:autoSpaceDN/>
              <w:bidi w:val="0"/>
              <w:spacing w:line="240" w:lineRule="auto"/>
              <w:ind w:firstLine="0" w:firstLineChars="0"/>
              <w:textAlignment w:val="auto"/>
              <w:rPr>
                <w:rFonts w:hint="eastAsia" w:ascii="Times New Roman" w:hAnsi="Times New Roman" w:eastAsia="方正仿宋_GBK" w:cs="Times New Roman"/>
                <w:color w:val="000000"/>
                <w:sz w:val="24"/>
                <w:szCs w:val="24"/>
                <w:shd w:val="clear" w:color="auto" w:fill="FFFFFF"/>
                <w:lang w:val="en-US" w:eastAsia="zh-CN"/>
              </w:rPr>
            </w:pPr>
            <w:r>
              <w:rPr>
                <w:rFonts w:hint="eastAsia" w:ascii="Times New Roman" w:hAnsi="Times New Roman" w:eastAsia="方正仿宋_GBK" w:cs="Times New Roman"/>
                <w:color w:val="000000"/>
                <w:sz w:val="24"/>
                <w:szCs w:val="24"/>
                <w:shd w:val="clear" w:color="auto" w:fill="FFFFFF"/>
                <w:lang w:val="en-US" w:eastAsia="zh-CN"/>
              </w:rPr>
              <w:t>云南黔秀环保科技有限公司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10628" w:hRule="atLeast"/>
        </w:trPr>
        <w:tc>
          <w:tcPr>
            <w:tcW w:w="1356" w:type="dxa"/>
            <w:shd w:val="clear" w:color="auto" w:fill="FFFFFF"/>
            <w:tcMar>
              <w:top w:w="0" w:type="dxa"/>
              <w:left w:w="108" w:type="dxa"/>
              <w:bottom w:w="0" w:type="dxa"/>
              <w:right w:w="108" w:type="dxa"/>
            </w:tcMar>
          </w:tcPr>
          <w:p>
            <w:pPr>
              <w:pStyle w:val="8"/>
              <w:keepNext w:val="0"/>
              <w:keepLines w:val="0"/>
              <w:pageBreakBefore w:val="0"/>
              <w:widowControl/>
              <w:shd w:val="clear" w:color="auto" w:fill="FFFFFF"/>
              <w:kinsoku/>
              <w:wordWrap/>
              <w:overflowPunct/>
              <w:topLinePunct w:val="0"/>
              <w:autoSpaceDE/>
              <w:autoSpaceDN/>
              <w:bidi w:val="0"/>
              <w:spacing w:line="240" w:lineRule="auto"/>
              <w:ind w:firstLine="0" w:firstLineChars="0"/>
              <w:textAlignment w:val="auto"/>
              <w:rPr>
                <w:rFonts w:hint="default" w:ascii="Times New Roman" w:hAnsi="Times New Roman" w:eastAsia="方正仿宋_GBK" w:cs="Times New Roman"/>
                <w:color w:val="000000"/>
                <w:sz w:val="24"/>
                <w:szCs w:val="24"/>
                <w:shd w:val="clear" w:color="auto" w:fill="FFFFFF"/>
                <w:lang w:eastAsia="zh-CN"/>
              </w:rPr>
            </w:pPr>
            <w:r>
              <w:rPr>
                <w:rFonts w:hint="default" w:ascii="Times New Roman" w:hAnsi="Times New Roman" w:eastAsia="方正仿宋_GBK" w:cs="Times New Roman"/>
                <w:color w:val="000000"/>
                <w:sz w:val="24"/>
                <w:szCs w:val="24"/>
                <w:shd w:val="clear" w:color="auto" w:fill="FFFFFF"/>
                <w:lang w:eastAsia="zh-CN"/>
              </w:rPr>
              <w:t>项目概况</w:t>
            </w:r>
          </w:p>
        </w:tc>
        <w:tc>
          <w:tcPr>
            <w:tcW w:w="8694" w:type="dxa"/>
            <w:shd w:val="clear" w:color="auto" w:fill="FFFFFF"/>
            <w:tcMar>
              <w:top w:w="0" w:type="dxa"/>
              <w:left w:w="108" w:type="dxa"/>
              <w:bottom w:w="0" w:type="dxa"/>
              <w:right w:w="108" w:type="dxa"/>
            </w:tcMar>
          </w:tcPr>
          <w:p>
            <w:pPr>
              <w:adjustRightInd w:val="0"/>
              <w:snapToGrid w:val="0"/>
              <w:spacing w:line="360" w:lineRule="auto"/>
              <w:ind w:firstLine="480" w:firstLineChars="200"/>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本项目建设于2016年，建设地块属于西畴县兴街镇戈木村委会岔路口村，租用民房建设，项目区占地面积500m</w:t>
            </w:r>
            <w:r>
              <w:rPr>
                <w:rFonts w:hint="eastAsia" w:ascii="方正仿宋_GBK" w:hAnsi="方正仿宋_GBK" w:eastAsia="方正仿宋_GBK" w:cs="方正仿宋_GBK"/>
                <w:sz w:val="24"/>
                <w:szCs w:val="24"/>
                <w:vertAlign w:val="superscript"/>
                <w:lang w:val="en-US" w:eastAsia="zh-CN"/>
              </w:rPr>
              <w:t>2</w:t>
            </w:r>
            <w:r>
              <w:rPr>
                <w:rFonts w:hint="eastAsia" w:ascii="方正仿宋_GBK" w:hAnsi="方正仿宋_GBK" w:eastAsia="方正仿宋_GBK" w:cs="方正仿宋_GBK"/>
                <w:sz w:val="24"/>
                <w:szCs w:val="24"/>
                <w:vertAlign w:val="baseline"/>
                <w:lang w:val="en-US" w:eastAsia="zh-CN"/>
              </w:rPr>
              <w:t>，总建筑面积为385m</w:t>
            </w:r>
            <w:r>
              <w:rPr>
                <w:rFonts w:hint="eastAsia" w:ascii="方正仿宋_GBK" w:hAnsi="方正仿宋_GBK" w:eastAsia="方正仿宋_GBK" w:cs="方正仿宋_GBK"/>
                <w:sz w:val="24"/>
                <w:szCs w:val="24"/>
                <w:vertAlign w:val="superscript"/>
                <w:lang w:val="en-US" w:eastAsia="zh-CN"/>
              </w:rPr>
              <w:t>2</w:t>
            </w:r>
            <w:r>
              <w:rPr>
                <w:rFonts w:hint="eastAsia" w:ascii="方正仿宋_GBK" w:hAnsi="方正仿宋_GBK" w:eastAsia="方正仿宋_GBK" w:cs="方正仿宋_GBK"/>
                <w:sz w:val="24"/>
                <w:szCs w:val="24"/>
                <w:vertAlign w:val="baseline"/>
                <w:lang w:val="en-US" w:eastAsia="zh-CN"/>
              </w:rPr>
              <w:t>，年产面包40吨，主要有成型车间、烘烤车间、冷却间、内包装间、外包装间、原辅料库、配料间等基础设施。</w:t>
            </w:r>
            <w:r>
              <w:rPr>
                <w:rFonts w:hint="eastAsia" w:ascii="方正仿宋_GBK" w:hAnsi="方正仿宋_GBK" w:eastAsia="方正仿宋_GBK" w:cs="方正仿宋_GBK"/>
                <w:sz w:val="24"/>
                <w:szCs w:val="24"/>
              </w:rPr>
              <w:t>各个功能区均布设于厂房内。项目共设置4个出入口，分别为原辅材料出入口、包装材料出入口、产品出入口和职工出入口，西侧出入口可进入原料库，主要用于存储生产主原料面粉、白砂糖等原辅材料，便于原辅料的卸车；原料库与成型间相邻，冷却间则与内外包装车间相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vertAlign w:val="baseline"/>
                <w:lang w:val="en-US" w:eastAsia="zh-CN"/>
              </w:rPr>
              <w:t>每天实行单班制，每天工作8小时，年工作约230天，夜间不生产，项目区不为员工提供食宿安排。项目仅为面包的加工，不涉及工艺排水，废水主要为设备清洗废水、车间地坪清洗废水以及员工生活废水，经化粪池处理后，定期利用吸污车运至周边旱地，作为肥料使用，不外排，雨水通过雨水排水沟排至G219国道雨水沟渠。项目总投资50万元，其中环保投资6.6万元，占总投资的13.2％。</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12763" w:hRule="atLeast"/>
        </w:trPr>
        <w:tc>
          <w:tcPr>
            <w:tcW w:w="1356" w:type="dxa"/>
            <w:shd w:val="clear" w:color="auto" w:fill="FFFFFF"/>
            <w:tcMar>
              <w:top w:w="0" w:type="dxa"/>
              <w:left w:w="108" w:type="dxa"/>
              <w:bottom w:w="0" w:type="dxa"/>
              <w:right w:w="108" w:type="dxa"/>
            </w:tcMar>
          </w:tcPr>
          <w:p>
            <w:pPr>
              <w:pStyle w:val="8"/>
              <w:keepNext w:val="0"/>
              <w:keepLines w:val="0"/>
              <w:pageBreakBefore w:val="0"/>
              <w:widowControl/>
              <w:shd w:val="clear" w:color="auto" w:fill="FFFFFF"/>
              <w:kinsoku/>
              <w:wordWrap/>
              <w:overflowPunct/>
              <w:topLinePunct w:val="0"/>
              <w:autoSpaceDE/>
              <w:autoSpaceDN/>
              <w:bidi w:val="0"/>
              <w:spacing w:line="360" w:lineRule="auto"/>
              <w:textAlignment w:val="auto"/>
              <w:rPr>
                <w:rFonts w:hint="eastAsia" w:ascii="方正仿宋_GBK" w:hAnsi="方正仿宋_GBK" w:eastAsia="方正仿宋_GBK" w:cs="方正仿宋_GBK"/>
                <w:color w:val="000000"/>
                <w:sz w:val="24"/>
                <w:szCs w:val="24"/>
                <w:shd w:val="clear" w:color="auto" w:fill="FFFFFF"/>
                <w:lang w:eastAsia="zh-CN"/>
              </w:rPr>
            </w:pPr>
            <w:r>
              <w:rPr>
                <w:rFonts w:hint="eastAsia" w:ascii="方正仿宋_GBK" w:hAnsi="方正仿宋_GBK" w:eastAsia="方正仿宋_GBK" w:cs="方正仿宋_GBK"/>
                <w:color w:val="000000"/>
                <w:sz w:val="24"/>
                <w:szCs w:val="24"/>
                <w:shd w:val="clear" w:color="auto" w:fill="FFFFFF"/>
                <w:lang w:eastAsia="zh-CN"/>
              </w:rPr>
              <w:t>主要环境影响及预防或者减轻不良环境影响的对策和措施</w:t>
            </w:r>
          </w:p>
        </w:tc>
        <w:tc>
          <w:tcPr>
            <w:tcW w:w="8694" w:type="dxa"/>
            <w:shd w:val="clear" w:color="auto" w:fill="FFFFFF"/>
            <w:tcMar>
              <w:top w:w="0" w:type="dxa"/>
              <w:left w:w="108" w:type="dxa"/>
              <w:bottom w:w="0" w:type="dxa"/>
              <w:right w:w="108" w:type="dxa"/>
            </w:tcMar>
          </w:tcPr>
          <w:tbl>
            <w:tblPr>
              <w:tblStyle w:val="9"/>
              <w:tblW w:w="86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466"/>
              <w:gridCol w:w="1265"/>
              <w:gridCol w:w="1258"/>
              <w:gridCol w:w="3264"/>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508" w:type="dxa"/>
                  <w:tcBorders>
                    <w:tl2br w:val="single" w:color="auto" w:sz="6" w:space="0"/>
                  </w:tcBorders>
                  <w:noWrap w:val="0"/>
                  <w:vAlign w:val="center"/>
                </w:tcPr>
                <w:p>
                  <w:pPr>
                    <w:spacing w:line="300" w:lineRule="atLeast"/>
                    <w:ind w:right="-76" w:rightChars="-36" w:firstLine="211" w:firstLineChars="100"/>
                    <w:jc w:val="left"/>
                    <w:rPr>
                      <w:rFonts w:ascii="Times New Roman" w:hAnsi="Times New Roman"/>
                      <w:b/>
                      <w:szCs w:val="21"/>
                      <w:highlight w:val="none"/>
                    </w:rPr>
                  </w:pPr>
                  <w:r>
                    <w:rPr>
                      <w:rFonts w:ascii="Times New Roman" w:hAnsi="Times New Roman"/>
                      <w:b/>
                      <w:szCs w:val="21"/>
                      <w:highlight w:val="none"/>
                    </w:rPr>
                    <w:t>内容          类型</w:t>
                  </w:r>
                </w:p>
              </w:tc>
              <w:tc>
                <w:tcPr>
                  <w:tcW w:w="1731" w:type="dxa"/>
                  <w:gridSpan w:val="2"/>
                  <w:noWrap w:val="0"/>
                  <w:vAlign w:val="center"/>
                </w:tcPr>
                <w:p>
                  <w:pPr>
                    <w:spacing w:line="300" w:lineRule="atLeast"/>
                    <w:jc w:val="center"/>
                    <w:rPr>
                      <w:rFonts w:ascii="Times New Roman" w:hAnsi="Times New Roman"/>
                      <w:b/>
                      <w:szCs w:val="21"/>
                      <w:highlight w:val="none"/>
                    </w:rPr>
                  </w:pPr>
                  <w:r>
                    <w:rPr>
                      <w:rFonts w:ascii="Times New Roman" w:hAnsi="Times New Roman"/>
                      <w:b/>
                      <w:szCs w:val="21"/>
                      <w:highlight w:val="none"/>
                    </w:rPr>
                    <w:t>排放源</w:t>
                  </w:r>
                </w:p>
              </w:tc>
              <w:tc>
                <w:tcPr>
                  <w:tcW w:w="1258" w:type="dxa"/>
                  <w:noWrap w:val="0"/>
                  <w:vAlign w:val="center"/>
                </w:tcPr>
                <w:p>
                  <w:pPr>
                    <w:spacing w:line="300" w:lineRule="atLeast"/>
                    <w:jc w:val="center"/>
                    <w:rPr>
                      <w:rFonts w:ascii="Times New Roman" w:hAnsi="Times New Roman"/>
                      <w:b/>
                      <w:szCs w:val="21"/>
                      <w:highlight w:val="none"/>
                    </w:rPr>
                  </w:pPr>
                  <w:r>
                    <w:rPr>
                      <w:rFonts w:ascii="Times New Roman" w:hAnsi="Times New Roman"/>
                      <w:b/>
                      <w:szCs w:val="21"/>
                      <w:highlight w:val="none"/>
                    </w:rPr>
                    <w:t>污染物名称</w:t>
                  </w:r>
                </w:p>
              </w:tc>
              <w:tc>
                <w:tcPr>
                  <w:tcW w:w="3264" w:type="dxa"/>
                  <w:noWrap w:val="0"/>
                  <w:vAlign w:val="center"/>
                </w:tcPr>
                <w:p>
                  <w:pPr>
                    <w:spacing w:line="300" w:lineRule="atLeast"/>
                    <w:jc w:val="center"/>
                    <w:rPr>
                      <w:rFonts w:ascii="Times New Roman" w:hAnsi="Times New Roman"/>
                      <w:b/>
                      <w:szCs w:val="21"/>
                      <w:highlight w:val="none"/>
                    </w:rPr>
                  </w:pPr>
                  <w:r>
                    <w:rPr>
                      <w:rFonts w:ascii="Times New Roman" w:hAnsi="Times New Roman"/>
                      <w:b/>
                      <w:szCs w:val="21"/>
                      <w:highlight w:val="none"/>
                    </w:rPr>
                    <w:t>防治措施</w:t>
                  </w:r>
                </w:p>
              </w:tc>
              <w:tc>
                <w:tcPr>
                  <w:tcW w:w="1876" w:type="dxa"/>
                  <w:noWrap w:val="0"/>
                  <w:vAlign w:val="center"/>
                </w:tcPr>
                <w:p>
                  <w:pPr>
                    <w:spacing w:line="300" w:lineRule="atLeast"/>
                    <w:jc w:val="center"/>
                    <w:rPr>
                      <w:rFonts w:ascii="Times New Roman" w:hAnsi="Times New Roman"/>
                      <w:b/>
                      <w:szCs w:val="21"/>
                      <w:highlight w:val="none"/>
                    </w:rPr>
                  </w:pPr>
                  <w:r>
                    <w:rPr>
                      <w:rFonts w:ascii="Times New Roman" w:hAnsi="Times New Roman"/>
                      <w:b/>
                      <w:szCs w:val="21"/>
                      <w:highlight w:val="none"/>
                    </w:rPr>
                    <w:t>预期治</w:t>
                  </w:r>
                </w:p>
                <w:p>
                  <w:pPr>
                    <w:spacing w:line="300" w:lineRule="atLeast"/>
                    <w:jc w:val="center"/>
                    <w:rPr>
                      <w:rFonts w:ascii="Times New Roman" w:hAnsi="Times New Roman"/>
                      <w:b/>
                      <w:szCs w:val="21"/>
                      <w:highlight w:val="none"/>
                    </w:rPr>
                  </w:pPr>
                  <w:r>
                    <w:rPr>
                      <w:rFonts w:ascii="Times New Roman" w:hAnsi="Times New Roman"/>
                      <w:b/>
                      <w:szCs w:val="21"/>
                      <w:highlight w:val="none"/>
                    </w:rPr>
                    <w:t>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jc w:val="center"/>
              </w:trPr>
              <w:tc>
                <w:tcPr>
                  <w:tcW w:w="508" w:type="dxa"/>
                  <w:vMerge w:val="restart"/>
                  <w:noWrap w:val="0"/>
                  <w:vAlign w:val="center"/>
                </w:tcPr>
                <w:p>
                  <w:pPr>
                    <w:spacing w:line="300" w:lineRule="atLeast"/>
                    <w:jc w:val="center"/>
                    <w:rPr>
                      <w:rFonts w:ascii="Times New Roman" w:hAnsi="Times New Roman"/>
                      <w:b/>
                      <w:szCs w:val="21"/>
                      <w:highlight w:val="none"/>
                    </w:rPr>
                  </w:pPr>
                  <w:r>
                    <w:rPr>
                      <w:rFonts w:ascii="Times New Roman" w:hAnsi="Times New Roman"/>
                      <w:b/>
                      <w:szCs w:val="21"/>
                      <w:highlight w:val="none"/>
                    </w:rPr>
                    <w:t>大</w:t>
                  </w:r>
                </w:p>
                <w:p>
                  <w:pPr>
                    <w:spacing w:line="300" w:lineRule="atLeast"/>
                    <w:jc w:val="center"/>
                    <w:rPr>
                      <w:rFonts w:ascii="Times New Roman" w:hAnsi="Times New Roman"/>
                      <w:b/>
                      <w:szCs w:val="21"/>
                      <w:highlight w:val="none"/>
                    </w:rPr>
                  </w:pPr>
                  <w:r>
                    <w:rPr>
                      <w:rFonts w:ascii="Times New Roman" w:hAnsi="Times New Roman"/>
                      <w:b/>
                      <w:szCs w:val="21"/>
                      <w:highlight w:val="none"/>
                    </w:rPr>
                    <w:t>气</w:t>
                  </w:r>
                </w:p>
                <w:p>
                  <w:pPr>
                    <w:spacing w:line="300" w:lineRule="atLeast"/>
                    <w:jc w:val="center"/>
                    <w:rPr>
                      <w:rFonts w:ascii="Times New Roman" w:hAnsi="Times New Roman"/>
                      <w:b/>
                      <w:szCs w:val="21"/>
                      <w:highlight w:val="none"/>
                    </w:rPr>
                  </w:pPr>
                  <w:r>
                    <w:rPr>
                      <w:rFonts w:ascii="Times New Roman" w:hAnsi="Times New Roman"/>
                      <w:b/>
                      <w:szCs w:val="21"/>
                      <w:highlight w:val="none"/>
                    </w:rPr>
                    <w:t>污</w:t>
                  </w:r>
                </w:p>
                <w:p>
                  <w:pPr>
                    <w:spacing w:line="300" w:lineRule="atLeast"/>
                    <w:jc w:val="center"/>
                    <w:rPr>
                      <w:rFonts w:ascii="Times New Roman" w:hAnsi="Times New Roman"/>
                      <w:b/>
                      <w:szCs w:val="21"/>
                      <w:highlight w:val="none"/>
                    </w:rPr>
                  </w:pPr>
                  <w:r>
                    <w:rPr>
                      <w:rFonts w:ascii="Times New Roman" w:hAnsi="Times New Roman"/>
                      <w:b/>
                      <w:szCs w:val="21"/>
                      <w:highlight w:val="none"/>
                    </w:rPr>
                    <w:t>染</w:t>
                  </w:r>
                </w:p>
                <w:p>
                  <w:pPr>
                    <w:spacing w:line="300" w:lineRule="atLeast"/>
                    <w:jc w:val="center"/>
                    <w:rPr>
                      <w:rFonts w:ascii="Times New Roman" w:hAnsi="Times New Roman"/>
                      <w:szCs w:val="21"/>
                      <w:highlight w:val="none"/>
                    </w:rPr>
                  </w:pPr>
                  <w:r>
                    <w:rPr>
                      <w:rFonts w:ascii="Times New Roman" w:hAnsi="Times New Roman"/>
                      <w:b/>
                      <w:szCs w:val="21"/>
                      <w:highlight w:val="none"/>
                    </w:rPr>
                    <w:t>物</w:t>
                  </w:r>
                </w:p>
              </w:tc>
              <w:tc>
                <w:tcPr>
                  <w:tcW w:w="466" w:type="dxa"/>
                  <w:vMerge w:val="restart"/>
                  <w:noWrap w:val="0"/>
                  <w:vAlign w:val="center"/>
                </w:tcPr>
                <w:p>
                  <w:pPr>
                    <w:spacing w:line="300" w:lineRule="atLeast"/>
                    <w:jc w:val="center"/>
                    <w:rPr>
                      <w:rFonts w:hint="eastAsia" w:ascii="Times New Roman" w:hAnsi="Times New Roman" w:eastAsia="宋体"/>
                      <w:szCs w:val="21"/>
                      <w:highlight w:val="none"/>
                      <w:lang w:eastAsia="zh-CN"/>
                    </w:rPr>
                  </w:pPr>
                  <w:r>
                    <w:rPr>
                      <w:rFonts w:hint="eastAsia" w:ascii="Times New Roman" w:hAnsi="Times New Roman" w:eastAsia="宋体"/>
                      <w:szCs w:val="21"/>
                      <w:highlight w:val="none"/>
                      <w:lang w:eastAsia="zh-CN"/>
                    </w:rPr>
                    <w:t>施工期</w:t>
                  </w:r>
                </w:p>
              </w:tc>
              <w:tc>
                <w:tcPr>
                  <w:tcW w:w="1265" w:type="dxa"/>
                  <w:noWrap w:val="0"/>
                  <w:vAlign w:val="center"/>
                </w:tcPr>
                <w:p>
                  <w:pPr>
                    <w:spacing w:line="300" w:lineRule="atLeast"/>
                    <w:jc w:val="center"/>
                    <w:rPr>
                      <w:rFonts w:hint="eastAsia"/>
                    </w:rPr>
                  </w:pPr>
                  <w:r>
                    <w:rPr>
                      <w:rFonts w:hint="eastAsia"/>
                      <w:szCs w:val="21"/>
                      <w:highlight w:val="none"/>
                    </w:rPr>
                    <w:t>场地</w:t>
                  </w:r>
                  <w:r>
                    <w:rPr>
                      <w:rFonts w:hint="eastAsia"/>
                      <w:szCs w:val="21"/>
                      <w:highlight w:val="none"/>
                      <w:lang w:eastAsia="zh-CN"/>
                    </w:rPr>
                    <w:t>清理</w:t>
                  </w:r>
                  <w:r>
                    <w:rPr>
                      <w:rFonts w:hint="eastAsia"/>
                      <w:szCs w:val="21"/>
                      <w:highlight w:val="none"/>
                    </w:rPr>
                    <w:t>、开挖铺填、搬运以等</w:t>
                  </w:r>
                </w:p>
              </w:tc>
              <w:tc>
                <w:tcPr>
                  <w:tcW w:w="1258" w:type="dxa"/>
                  <w:noWrap w:val="0"/>
                  <w:vAlign w:val="center"/>
                </w:tcPr>
                <w:p>
                  <w:pPr>
                    <w:spacing w:line="300" w:lineRule="exact"/>
                    <w:jc w:val="center"/>
                    <w:rPr>
                      <w:rFonts w:hint="eastAsia" w:asciiTheme="minorHAnsi" w:hAnsiTheme="minorHAnsi" w:eastAsiaTheme="minorEastAsia" w:cstheme="minorBidi"/>
                      <w:kern w:val="2"/>
                      <w:sz w:val="21"/>
                      <w:szCs w:val="21"/>
                      <w:highlight w:val="none"/>
                      <w:lang w:val="en-US" w:eastAsia="zh-CN" w:bidi="ar-SA"/>
                    </w:rPr>
                  </w:pPr>
                  <w:r>
                    <w:rPr>
                      <w:rFonts w:hint="eastAsia"/>
                      <w:snapToGrid w:val="0"/>
                      <w:szCs w:val="21"/>
                      <w:highlight w:val="none"/>
                    </w:rPr>
                    <w:t>粉尘</w:t>
                  </w:r>
                  <w:r>
                    <w:rPr>
                      <w:rFonts w:hint="eastAsia"/>
                      <w:szCs w:val="21"/>
                      <w:highlight w:val="none"/>
                    </w:rPr>
                    <w:t>、</w:t>
                  </w:r>
                  <w:r>
                    <w:rPr>
                      <w:rFonts w:hint="eastAsia"/>
                      <w:snapToGrid w:val="0"/>
                      <w:szCs w:val="21"/>
                      <w:highlight w:val="none"/>
                    </w:rPr>
                    <w:t>扬尘</w:t>
                  </w:r>
                </w:p>
              </w:tc>
              <w:tc>
                <w:tcPr>
                  <w:tcW w:w="3264" w:type="dxa"/>
                  <w:noWrap w:val="0"/>
                  <w:vAlign w:val="center"/>
                </w:tcPr>
                <w:p>
                  <w:pPr>
                    <w:spacing w:line="280" w:lineRule="exact"/>
                    <w:rPr>
                      <w:rFonts w:hint="eastAsia" w:eastAsia="宋体" w:asciiTheme="minorHAnsi" w:hAnsiTheme="minorHAnsi" w:cstheme="minorBidi"/>
                      <w:snapToGrid w:val="0"/>
                      <w:kern w:val="2"/>
                      <w:sz w:val="21"/>
                      <w:szCs w:val="21"/>
                      <w:highlight w:val="none"/>
                      <w:lang w:val="en-US" w:eastAsia="zh-CN" w:bidi="ar-SA"/>
                    </w:rPr>
                  </w:pPr>
                  <w:r>
                    <w:rPr>
                      <w:snapToGrid w:val="0"/>
                      <w:sz w:val="18"/>
                      <w:szCs w:val="18"/>
                      <w:highlight w:val="none"/>
                    </w:rPr>
                    <w:t>①</w:t>
                  </w:r>
                  <w:r>
                    <w:rPr>
                      <w:snapToGrid w:val="0"/>
                      <w:szCs w:val="21"/>
                      <w:highlight w:val="none"/>
                    </w:rPr>
                    <w:t>严格管理，文明施工；</w:t>
                  </w:r>
                  <w:r>
                    <w:rPr>
                      <w:snapToGrid w:val="0"/>
                      <w:sz w:val="18"/>
                      <w:szCs w:val="18"/>
                      <w:highlight w:val="none"/>
                    </w:rPr>
                    <w:t>②</w:t>
                  </w:r>
                  <w:r>
                    <w:rPr>
                      <w:rFonts w:hint="eastAsia"/>
                      <w:snapToGrid w:val="0"/>
                      <w:szCs w:val="21"/>
                      <w:highlight w:val="none"/>
                    </w:rPr>
                    <w:t>洒水抑尘</w:t>
                  </w:r>
                  <w:r>
                    <w:rPr>
                      <w:snapToGrid w:val="0"/>
                      <w:szCs w:val="21"/>
                      <w:highlight w:val="none"/>
                    </w:rPr>
                    <w:t>；</w:t>
                  </w:r>
                  <w:r>
                    <w:rPr>
                      <w:rFonts w:hint="eastAsia"/>
                      <w:snapToGrid w:val="0"/>
                      <w:szCs w:val="21"/>
                      <w:highlight w:val="none"/>
                      <w:lang w:eastAsia="zh-CN"/>
                    </w:rPr>
                    <w:t>③建筑材料搬运时轻拿轻放④</w:t>
                  </w:r>
                  <w:r>
                    <w:rPr>
                      <w:rFonts w:hint="eastAsia" w:ascii="宋体" w:hAnsi="宋体"/>
                      <w:szCs w:val="21"/>
                      <w:highlight w:val="none"/>
                    </w:rPr>
                    <w:t>规范车辆装载方式，杜绝沿路洒漏现象</w:t>
                  </w:r>
                  <w:r>
                    <w:rPr>
                      <w:rFonts w:hint="eastAsia" w:ascii="宋体" w:hAnsi="宋体"/>
                      <w:szCs w:val="21"/>
                      <w:highlight w:val="none"/>
                      <w:lang w:eastAsia="zh-CN"/>
                    </w:rPr>
                    <w:t>。</w:t>
                  </w:r>
                </w:p>
              </w:tc>
              <w:tc>
                <w:tcPr>
                  <w:tcW w:w="1876" w:type="dxa"/>
                  <w:noWrap w:val="0"/>
                  <w:vAlign w:val="center"/>
                </w:tcPr>
                <w:p>
                  <w:pPr>
                    <w:jc w:val="center"/>
                    <w:rPr>
                      <w:rFonts w:hint="eastAsia" w:ascii="Times New Roman" w:hAnsi="Times New Roman" w:eastAsia="宋体" w:cstheme="minorBidi"/>
                      <w:kern w:val="2"/>
                      <w:sz w:val="21"/>
                      <w:szCs w:val="21"/>
                      <w:highlight w:val="none"/>
                      <w:lang w:val="en-US" w:eastAsia="zh-CN" w:bidi="ar-SA"/>
                    </w:rPr>
                  </w:pPr>
                  <w:r>
                    <w:rPr>
                      <w:rFonts w:ascii="Times New Roman" w:hAnsi="Times New Roman"/>
                      <w:szCs w:val="21"/>
                      <w:highlight w:val="none"/>
                    </w:rPr>
                    <w:t>对环境影响</w:t>
                  </w:r>
                  <w:r>
                    <w:rPr>
                      <w:rFonts w:hint="eastAsia" w:ascii="Times New Roman" w:hAnsi="Times New Roman"/>
                      <w:szCs w:val="21"/>
                      <w:highlight w:val="none"/>
                      <w:lang w:eastAsia="zh-CN"/>
                    </w:rPr>
                    <w:t>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508" w:type="dxa"/>
                  <w:vMerge w:val="continue"/>
                  <w:noWrap w:val="0"/>
                  <w:vAlign w:val="center"/>
                </w:tcPr>
                <w:p>
                  <w:pPr>
                    <w:spacing w:line="300" w:lineRule="atLeast"/>
                    <w:jc w:val="center"/>
                  </w:pPr>
                </w:p>
              </w:tc>
              <w:tc>
                <w:tcPr>
                  <w:tcW w:w="466" w:type="dxa"/>
                  <w:vMerge w:val="continue"/>
                  <w:noWrap w:val="0"/>
                  <w:vAlign w:val="center"/>
                </w:tcPr>
                <w:p>
                  <w:pPr>
                    <w:spacing w:line="300" w:lineRule="atLeast"/>
                    <w:jc w:val="center"/>
                  </w:pPr>
                </w:p>
              </w:tc>
              <w:tc>
                <w:tcPr>
                  <w:tcW w:w="1265" w:type="dxa"/>
                  <w:noWrap w:val="0"/>
                  <w:vAlign w:val="center"/>
                </w:tcPr>
                <w:p>
                  <w:pPr>
                    <w:spacing w:line="300" w:lineRule="atLeast"/>
                    <w:jc w:val="center"/>
                    <w:rPr>
                      <w:rFonts w:hint="eastAsia" w:asciiTheme="minorHAnsi" w:hAnsiTheme="minorHAnsi" w:eastAsiaTheme="minorEastAsia" w:cstheme="minorBidi"/>
                      <w:kern w:val="2"/>
                      <w:sz w:val="21"/>
                      <w:szCs w:val="24"/>
                      <w:lang w:val="en-US" w:eastAsia="zh-CN" w:bidi="ar-SA"/>
                    </w:rPr>
                  </w:pPr>
                  <w:r>
                    <w:rPr>
                      <w:snapToGrid w:val="0"/>
                      <w:szCs w:val="21"/>
                      <w:highlight w:val="none"/>
                    </w:rPr>
                    <w:t>施工</w:t>
                  </w:r>
                  <w:r>
                    <w:rPr>
                      <w:rFonts w:hint="eastAsia"/>
                      <w:snapToGrid w:val="0"/>
                      <w:szCs w:val="21"/>
                      <w:highlight w:val="none"/>
                    </w:rPr>
                    <w:t>机械</w:t>
                  </w:r>
                </w:p>
              </w:tc>
              <w:tc>
                <w:tcPr>
                  <w:tcW w:w="1258" w:type="dxa"/>
                  <w:noWrap w:val="0"/>
                  <w:vAlign w:val="center"/>
                </w:tcPr>
                <w:p>
                  <w:pPr>
                    <w:spacing w:line="340" w:lineRule="exact"/>
                    <w:jc w:val="center"/>
                    <w:rPr>
                      <w:rFonts w:hint="eastAsia" w:eastAsia="宋体" w:asciiTheme="minorHAnsi" w:hAnsiTheme="minorHAnsi" w:cstheme="minorBidi"/>
                      <w:snapToGrid w:val="0"/>
                      <w:kern w:val="2"/>
                      <w:sz w:val="21"/>
                      <w:szCs w:val="21"/>
                      <w:highlight w:val="none"/>
                      <w:lang w:val="en-US" w:eastAsia="zh-CN" w:bidi="ar-SA"/>
                    </w:rPr>
                  </w:pPr>
                  <w:r>
                    <w:rPr>
                      <w:rFonts w:hint="eastAsia"/>
                      <w:snapToGrid w:val="0"/>
                      <w:szCs w:val="21"/>
                      <w:highlight w:val="none"/>
                      <w:lang w:eastAsia="zh-CN"/>
                    </w:rPr>
                    <w:t>废气</w:t>
                  </w:r>
                </w:p>
              </w:tc>
              <w:tc>
                <w:tcPr>
                  <w:tcW w:w="3264" w:type="dxa"/>
                  <w:noWrap w:val="0"/>
                  <w:vAlign w:val="center"/>
                </w:tcPr>
                <w:p>
                  <w:pPr>
                    <w:spacing w:line="280" w:lineRule="exact"/>
                    <w:jc w:val="center"/>
                    <w:rPr>
                      <w:rFonts w:hint="eastAsia" w:asciiTheme="minorHAnsi" w:hAnsiTheme="minorHAnsi" w:eastAsiaTheme="minorEastAsia" w:cstheme="minorBidi"/>
                      <w:snapToGrid w:val="0"/>
                      <w:kern w:val="2"/>
                      <w:sz w:val="21"/>
                      <w:szCs w:val="21"/>
                      <w:highlight w:val="none"/>
                      <w:lang w:val="en-US" w:eastAsia="zh-CN" w:bidi="ar-SA"/>
                    </w:rPr>
                  </w:pPr>
                  <w:r>
                    <w:rPr>
                      <w:rFonts w:hint="eastAsia"/>
                      <w:snapToGrid w:val="0"/>
                      <w:szCs w:val="21"/>
                      <w:highlight w:val="none"/>
                    </w:rPr>
                    <w:t>在大气中稀释扩散</w:t>
                  </w:r>
                </w:p>
              </w:tc>
              <w:tc>
                <w:tcPr>
                  <w:tcW w:w="1876" w:type="dxa"/>
                  <w:noWrap w:val="0"/>
                  <w:vAlign w:val="center"/>
                </w:tcPr>
                <w:p>
                  <w:pPr>
                    <w:jc w:val="center"/>
                    <w:rPr>
                      <w:rFonts w:hint="eastAsia" w:ascii="Times New Roman" w:hAnsi="Times New Roman" w:eastAsiaTheme="minorEastAsia" w:cstheme="minorBidi"/>
                      <w:kern w:val="2"/>
                      <w:sz w:val="21"/>
                      <w:szCs w:val="21"/>
                      <w:highlight w:val="none"/>
                      <w:lang w:val="en-US" w:eastAsia="zh-CN" w:bidi="ar-SA"/>
                    </w:rPr>
                  </w:pPr>
                  <w:r>
                    <w:rPr>
                      <w:rFonts w:ascii="Times New Roman" w:hAnsi="Times New Roman"/>
                      <w:szCs w:val="21"/>
                      <w:highlight w:val="none"/>
                    </w:rPr>
                    <w:t>对环境影响不大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508" w:type="dxa"/>
                  <w:vMerge w:val="continue"/>
                  <w:noWrap w:val="0"/>
                  <w:vAlign w:val="center"/>
                </w:tcPr>
                <w:p>
                  <w:pPr>
                    <w:spacing w:line="300" w:lineRule="atLeast"/>
                    <w:jc w:val="center"/>
                  </w:pPr>
                </w:p>
              </w:tc>
              <w:tc>
                <w:tcPr>
                  <w:tcW w:w="466" w:type="dxa"/>
                  <w:vMerge w:val="restart"/>
                  <w:noWrap w:val="0"/>
                  <w:vAlign w:val="center"/>
                </w:tcPr>
                <w:p>
                  <w:pPr>
                    <w:spacing w:line="300" w:lineRule="atLeast"/>
                    <w:jc w:val="center"/>
                  </w:pPr>
                  <w:r>
                    <w:rPr>
                      <w:rFonts w:hint="eastAsia" w:ascii="Times New Roman" w:hAnsi="Times New Roman" w:eastAsia="宋体"/>
                      <w:szCs w:val="21"/>
                      <w:highlight w:val="none"/>
                      <w:lang w:eastAsia="zh-CN"/>
                    </w:rPr>
                    <w:t>运营期</w:t>
                  </w:r>
                </w:p>
              </w:tc>
              <w:tc>
                <w:tcPr>
                  <w:tcW w:w="1265" w:type="dxa"/>
                  <w:noWrap w:val="0"/>
                  <w:vAlign w:val="center"/>
                </w:tcPr>
                <w:p>
                  <w:pPr>
                    <w:spacing w:line="300" w:lineRule="atLeas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rPr>
                    <w:t>配料</w:t>
                  </w:r>
                  <w:r>
                    <w:rPr>
                      <w:rFonts w:hint="eastAsia" w:asciiTheme="minorEastAsia" w:hAnsiTheme="minorEastAsia" w:eastAsiaTheme="minorEastAsia" w:cstheme="minorEastAsia"/>
                      <w:bCs/>
                      <w:sz w:val="21"/>
                      <w:szCs w:val="21"/>
                      <w:lang w:eastAsia="zh-CN"/>
                    </w:rPr>
                    <w:t>间</w:t>
                  </w:r>
                </w:p>
              </w:tc>
              <w:tc>
                <w:tcPr>
                  <w:tcW w:w="1258" w:type="dxa"/>
                  <w:noWrap w:val="0"/>
                  <w:vAlign w:val="center"/>
                </w:tcPr>
                <w:p>
                  <w:pPr>
                    <w:spacing w:line="30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粉尘</w:t>
                  </w:r>
                </w:p>
              </w:tc>
              <w:tc>
                <w:tcPr>
                  <w:tcW w:w="3264" w:type="dxa"/>
                  <w:noWrap w:val="0"/>
                  <w:vAlign w:val="center"/>
                </w:tcPr>
                <w:p>
                  <w:pPr>
                    <w:spacing w:line="30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车间封闭，逸散量少</w:t>
                  </w:r>
                </w:p>
              </w:tc>
              <w:tc>
                <w:tcPr>
                  <w:tcW w:w="1876" w:type="dxa"/>
                  <w:noWrap w:val="0"/>
                  <w:vAlign w:val="center"/>
                </w:tcPr>
                <w:p>
                  <w:pPr>
                    <w:spacing w:line="300" w:lineRule="atLeast"/>
                    <w:jc w:val="center"/>
                    <w:rPr>
                      <w:rFonts w:hint="eastAsia" w:ascii="Times New Roman" w:hAnsi="Times New Roman" w:eastAsia="宋体"/>
                      <w:szCs w:val="21"/>
                      <w:highlight w:val="none"/>
                      <w:lang w:eastAsia="zh-CN"/>
                    </w:rPr>
                  </w:pPr>
                  <w:r>
                    <w:rPr>
                      <w:rFonts w:ascii="Times New Roman" w:hAnsi="Times New Roman"/>
                      <w:szCs w:val="21"/>
                      <w:highlight w:val="none"/>
                    </w:rPr>
                    <w:t>对环境影响不大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508" w:type="dxa"/>
                  <w:vMerge w:val="continue"/>
                  <w:noWrap w:val="0"/>
                  <w:vAlign w:val="center"/>
                </w:tcPr>
                <w:p>
                  <w:pPr>
                    <w:spacing w:line="300" w:lineRule="atLeast"/>
                    <w:jc w:val="center"/>
                  </w:pPr>
                </w:p>
              </w:tc>
              <w:tc>
                <w:tcPr>
                  <w:tcW w:w="466" w:type="dxa"/>
                  <w:vMerge w:val="continue"/>
                  <w:noWrap w:val="0"/>
                  <w:vAlign w:val="center"/>
                </w:tcPr>
                <w:p>
                  <w:pPr>
                    <w:spacing w:line="300" w:lineRule="atLeast"/>
                    <w:jc w:val="center"/>
                  </w:pPr>
                </w:p>
              </w:tc>
              <w:tc>
                <w:tcPr>
                  <w:tcW w:w="1265" w:type="dxa"/>
                  <w:noWrap w:val="0"/>
                  <w:vAlign w:val="center"/>
                </w:tcPr>
                <w:p>
                  <w:pPr>
                    <w:spacing w:line="300" w:lineRule="atLeas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烘烤间</w:t>
                  </w:r>
                </w:p>
              </w:tc>
              <w:tc>
                <w:tcPr>
                  <w:tcW w:w="1258" w:type="dxa"/>
                  <w:noWrap w:val="0"/>
                  <w:vAlign w:val="center"/>
                </w:tcPr>
                <w:p>
                  <w:pPr>
                    <w:spacing w:line="300" w:lineRule="atLeas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rPr>
                    <w:t>异味</w:t>
                  </w:r>
                </w:p>
              </w:tc>
              <w:tc>
                <w:tcPr>
                  <w:tcW w:w="3264" w:type="dxa"/>
                  <w:noWrap w:val="0"/>
                  <w:vAlign w:val="center"/>
                </w:tcPr>
                <w:p>
                  <w:pPr>
                    <w:spacing w:line="300" w:lineRule="atLeas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rPr>
                    <w:t>设置排风机1台，风量≥2000m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/d，集气罩1台，位于烘烤间，通过抽风机将异味引至车间房屋顶排放</w:t>
                  </w:r>
                </w:p>
              </w:tc>
              <w:tc>
                <w:tcPr>
                  <w:tcW w:w="1876" w:type="dxa"/>
                  <w:noWrap w:val="0"/>
                  <w:vAlign w:val="center"/>
                </w:tcPr>
                <w:p>
                  <w:pPr>
                    <w:spacing w:line="300" w:lineRule="atLeast"/>
                    <w:jc w:val="center"/>
                    <w:rPr>
                      <w:rFonts w:hint="eastAsia" w:ascii="Times New Roman" w:hAnsi="Times New Roman" w:eastAsia="宋体" w:cstheme="minorBidi"/>
                      <w:kern w:val="2"/>
                      <w:sz w:val="21"/>
                      <w:szCs w:val="21"/>
                      <w:highlight w:val="none"/>
                      <w:lang w:val="en-US" w:eastAsia="zh-CN" w:bidi="ar-SA"/>
                    </w:rPr>
                  </w:pPr>
                  <w:r>
                    <w:rPr>
                      <w:rFonts w:ascii="Times New Roman" w:hAnsi="Times New Roman"/>
                      <w:szCs w:val="21"/>
                      <w:highlight w:val="none"/>
                    </w:rPr>
                    <w:t>对环境影响不大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508" w:type="dxa"/>
                  <w:vMerge w:val="continue"/>
                  <w:noWrap w:val="0"/>
                  <w:vAlign w:val="center"/>
                </w:tcPr>
                <w:p>
                  <w:pPr>
                    <w:spacing w:line="300" w:lineRule="atLeast"/>
                    <w:jc w:val="center"/>
                    <w:rPr>
                      <w:rFonts w:hint="eastAsia" w:ascii="Times New Roman" w:hAnsi="Times New Roman" w:eastAsia="宋体"/>
                      <w:szCs w:val="21"/>
                      <w:highlight w:val="none"/>
                      <w:lang w:eastAsia="zh-CN"/>
                    </w:rPr>
                  </w:pPr>
                </w:p>
              </w:tc>
              <w:tc>
                <w:tcPr>
                  <w:tcW w:w="466" w:type="dxa"/>
                  <w:vMerge w:val="continue"/>
                  <w:noWrap w:val="0"/>
                  <w:vAlign w:val="center"/>
                </w:tcPr>
                <w:p>
                  <w:pPr>
                    <w:spacing w:line="300" w:lineRule="atLeast"/>
                    <w:jc w:val="center"/>
                    <w:rPr>
                      <w:rFonts w:hint="eastAsia" w:ascii="Times New Roman" w:hAnsi="Times New Roman" w:eastAsia="宋体"/>
                      <w:szCs w:val="21"/>
                      <w:highlight w:val="none"/>
                      <w:lang w:eastAsia="zh-CN"/>
                    </w:rPr>
                  </w:pPr>
                </w:p>
              </w:tc>
              <w:tc>
                <w:tcPr>
                  <w:tcW w:w="1265" w:type="dxa"/>
                  <w:noWrap w:val="0"/>
                  <w:vAlign w:val="center"/>
                </w:tcPr>
                <w:p>
                  <w:pPr>
                    <w:spacing w:line="30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运输</w:t>
                  </w:r>
                  <w:r>
                    <w:rPr>
                      <w:rFonts w:hint="eastAsia" w:asciiTheme="minorEastAsia" w:hAnsiTheme="minorEastAsia" w:eastAsiaTheme="minorEastAsia" w:cstheme="minorEastAsia"/>
                      <w:sz w:val="21"/>
                      <w:szCs w:val="21"/>
                    </w:rPr>
                    <w:t>车辆</w:t>
                  </w:r>
                </w:p>
              </w:tc>
              <w:tc>
                <w:tcPr>
                  <w:tcW w:w="1258" w:type="dxa"/>
                  <w:noWrap w:val="0"/>
                  <w:vAlign w:val="center"/>
                </w:tcPr>
                <w:p>
                  <w:pPr>
                    <w:spacing w:line="300" w:lineRule="atLeast"/>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rPr>
                    <w:t>汽车尾气</w:t>
                  </w:r>
                </w:p>
              </w:tc>
              <w:tc>
                <w:tcPr>
                  <w:tcW w:w="3264" w:type="dxa"/>
                  <w:noWrap w:val="0"/>
                  <w:vAlign w:val="center"/>
                </w:tcPr>
                <w:p>
                  <w:pPr>
                    <w:spacing w:line="300" w:lineRule="atLeast"/>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rPr>
                    <w:t>运输量小，车辆限速，通过周边大气自然稀释扩散</w:t>
                  </w:r>
                </w:p>
              </w:tc>
              <w:tc>
                <w:tcPr>
                  <w:tcW w:w="1876" w:type="dxa"/>
                  <w:noWrap w:val="0"/>
                  <w:vAlign w:val="center"/>
                </w:tcPr>
                <w:p>
                  <w:pPr>
                    <w:spacing w:line="300" w:lineRule="atLeast"/>
                    <w:jc w:val="center"/>
                    <w:rPr>
                      <w:rFonts w:hint="eastAsia" w:ascii="Times New Roman" w:hAnsi="Times New Roman" w:eastAsia="宋体"/>
                      <w:szCs w:val="21"/>
                      <w:highlight w:val="none"/>
                      <w:lang w:eastAsia="zh-CN"/>
                    </w:rPr>
                  </w:pPr>
                  <w:r>
                    <w:rPr>
                      <w:rFonts w:ascii="Times New Roman" w:hAnsi="Times New Roman"/>
                      <w:szCs w:val="21"/>
                      <w:highlight w:val="none"/>
                    </w:rPr>
                    <w:t>对环境影响不大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08" w:type="dxa"/>
                  <w:vMerge w:val="restart"/>
                  <w:noWrap w:val="0"/>
                  <w:vAlign w:val="center"/>
                </w:tcPr>
                <w:p>
                  <w:pPr>
                    <w:spacing w:line="300" w:lineRule="atLeast"/>
                    <w:jc w:val="center"/>
                    <w:rPr>
                      <w:rFonts w:ascii="Times New Roman" w:hAnsi="Times New Roman"/>
                      <w:b/>
                      <w:szCs w:val="21"/>
                      <w:highlight w:val="none"/>
                    </w:rPr>
                  </w:pPr>
                  <w:r>
                    <w:rPr>
                      <w:rFonts w:ascii="Times New Roman" w:hAnsi="Times New Roman"/>
                      <w:b/>
                      <w:szCs w:val="21"/>
                      <w:highlight w:val="none"/>
                    </w:rPr>
                    <w:t>水</w:t>
                  </w:r>
                </w:p>
                <w:p>
                  <w:pPr>
                    <w:spacing w:line="300" w:lineRule="atLeast"/>
                    <w:jc w:val="center"/>
                    <w:rPr>
                      <w:rFonts w:ascii="Times New Roman" w:hAnsi="Times New Roman"/>
                      <w:b/>
                      <w:szCs w:val="21"/>
                      <w:highlight w:val="none"/>
                    </w:rPr>
                  </w:pPr>
                  <w:r>
                    <w:rPr>
                      <w:rFonts w:ascii="Times New Roman" w:hAnsi="Times New Roman"/>
                      <w:b/>
                      <w:szCs w:val="21"/>
                      <w:highlight w:val="none"/>
                    </w:rPr>
                    <w:t>污</w:t>
                  </w:r>
                </w:p>
                <w:p>
                  <w:pPr>
                    <w:spacing w:line="300" w:lineRule="atLeast"/>
                    <w:jc w:val="center"/>
                    <w:rPr>
                      <w:rFonts w:ascii="Times New Roman" w:hAnsi="Times New Roman"/>
                      <w:b/>
                      <w:szCs w:val="21"/>
                      <w:highlight w:val="none"/>
                    </w:rPr>
                  </w:pPr>
                  <w:r>
                    <w:rPr>
                      <w:rFonts w:ascii="Times New Roman" w:hAnsi="Times New Roman"/>
                      <w:b/>
                      <w:szCs w:val="21"/>
                      <w:highlight w:val="none"/>
                    </w:rPr>
                    <w:t>染</w:t>
                  </w:r>
                </w:p>
                <w:p>
                  <w:pPr>
                    <w:spacing w:line="300" w:lineRule="atLeast"/>
                    <w:jc w:val="center"/>
                    <w:rPr>
                      <w:rFonts w:ascii="Times New Roman" w:hAnsi="Times New Roman"/>
                      <w:szCs w:val="21"/>
                      <w:highlight w:val="none"/>
                    </w:rPr>
                  </w:pPr>
                  <w:r>
                    <w:rPr>
                      <w:rFonts w:ascii="Times New Roman" w:hAnsi="Times New Roman"/>
                      <w:b/>
                      <w:szCs w:val="21"/>
                      <w:highlight w:val="none"/>
                    </w:rPr>
                    <w:t>物</w:t>
                  </w:r>
                </w:p>
              </w:tc>
              <w:tc>
                <w:tcPr>
                  <w:tcW w:w="466" w:type="dxa"/>
                  <w:vMerge w:val="restart"/>
                  <w:noWrap w:val="0"/>
                  <w:vAlign w:val="center"/>
                </w:tcPr>
                <w:p>
                  <w:pPr>
                    <w:jc w:val="both"/>
                    <w:rPr>
                      <w:rFonts w:hint="eastAsia" w:ascii="Times New Roman" w:hAnsi="Times New Roman" w:eastAsia="宋体" w:cstheme="minorBidi"/>
                      <w:kern w:val="2"/>
                      <w:sz w:val="21"/>
                      <w:szCs w:val="21"/>
                      <w:highlight w:val="none"/>
                      <w:lang w:val="zh-CN" w:eastAsia="zh-CN" w:bidi="ar-SA"/>
                    </w:rPr>
                  </w:pPr>
                  <w:r>
                    <w:rPr>
                      <w:rFonts w:hint="eastAsia" w:ascii="Times New Roman" w:hAnsi="Times New Roman" w:eastAsia="宋体" w:cstheme="minorBidi"/>
                      <w:kern w:val="2"/>
                      <w:sz w:val="21"/>
                      <w:szCs w:val="21"/>
                      <w:highlight w:val="none"/>
                      <w:lang w:val="zh-CN" w:eastAsia="zh-CN" w:bidi="ar-SA"/>
                    </w:rPr>
                    <w:t>施工期</w:t>
                  </w:r>
                </w:p>
              </w:tc>
              <w:tc>
                <w:tcPr>
                  <w:tcW w:w="1265" w:type="dxa"/>
                  <w:noWrap w:val="0"/>
                  <w:vAlign w:val="center"/>
                </w:tcPr>
                <w:p>
                  <w:pPr>
                    <w:jc w:val="both"/>
                    <w:rPr>
                      <w:rFonts w:hint="eastAsia" w:ascii="Times New Roman" w:hAnsi="Times New Roman" w:eastAsia="宋体" w:cstheme="minorBidi"/>
                      <w:kern w:val="2"/>
                      <w:sz w:val="21"/>
                      <w:szCs w:val="21"/>
                      <w:highlight w:val="none"/>
                      <w:lang w:val="zh-CN" w:eastAsia="zh-CN" w:bidi="ar-SA"/>
                    </w:rPr>
                  </w:pPr>
                  <w:r>
                    <w:rPr>
                      <w:rFonts w:hint="eastAsia"/>
                      <w:szCs w:val="21"/>
                      <w:highlight w:val="none"/>
                    </w:rPr>
                    <w:t>施工废水</w:t>
                  </w:r>
                </w:p>
              </w:tc>
              <w:tc>
                <w:tcPr>
                  <w:tcW w:w="1258" w:type="dxa"/>
                  <w:noWrap w:val="0"/>
                  <w:vAlign w:val="center"/>
                </w:tcPr>
                <w:p>
                  <w:pPr>
                    <w:jc w:val="both"/>
                    <w:rPr>
                      <w:rFonts w:hint="eastAsia" w:ascii="Times New Roman" w:hAnsi="Times New Roman" w:eastAsia="宋体" w:cstheme="minorBidi"/>
                      <w:kern w:val="2"/>
                      <w:sz w:val="21"/>
                      <w:szCs w:val="21"/>
                      <w:highlight w:val="none"/>
                      <w:lang w:val="zh-CN" w:eastAsia="zh-CN" w:bidi="ar-SA"/>
                    </w:rPr>
                  </w:pPr>
                  <w:r>
                    <w:rPr>
                      <w:rFonts w:hint="eastAsia"/>
                      <w:szCs w:val="21"/>
                      <w:highlight w:val="none"/>
                    </w:rPr>
                    <w:t>SS</w:t>
                  </w:r>
                  <w:r>
                    <w:rPr>
                      <w:szCs w:val="21"/>
                      <w:highlight w:val="none"/>
                    </w:rPr>
                    <w:t>、石油类</w:t>
                  </w:r>
                  <w:r>
                    <w:rPr>
                      <w:rFonts w:hint="eastAsia"/>
                      <w:szCs w:val="21"/>
                      <w:highlight w:val="none"/>
                    </w:rPr>
                    <w:t>及</w:t>
                  </w:r>
                  <w:r>
                    <w:rPr>
                      <w:szCs w:val="21"/>
                      <w:highlight w:val="none"/>
                    </w:rPr>
                    <w:t>水泥</w:t>
                  </w:r>
                  <w:r>
                    <w:rPr>
                      <w:rFonts w:hint="eastAsia"/>
                      <w:szCs w:val="21"/>
                      <w:highlight w:val="none"/>
                    </w:rPr>
                    <w:t>等</w:t>
                  </w:r>
                </w:p>
              </w:tc>
              <w:tc>
                <w:tcPr>
                  <w:tcW w:w="3264" w:type="dxa"/>
                  <w:noWrap w:val="0"/>
                  <w:vAlign w:val="center"/>
                </w:tcPr>
                <w:p>
                  <w:pPr>
                    <w:spacing w:line="270" w:lineRule="exact"/>
                    <w:rPr>
                      <w:rFonts w:hint="eastAsia" w:asciiTheme="minorHAnsi" w:hAnsiTheme="minorHAnsi" w:eastAsiaTheme="minorEastAsia" w:cstheme="minorBidi"/>
                      <w:kern w:val="2"/>
                      <w:sz w:val="21"/>
                      <w:szCs w:val="21"/>
                      <w:highlight w:val="none"/>
                      <w:lang w:val="zh-CN" w:eastAsia="zh-CN" w:bidi="ar-SA"/>
                    </w:rPr>
                  </w:pPr>
                  <w:r>
                    <w:rPr>
                      <w:rFonts w:hint="eastAsia" w:hAnsi="宋体"/>
                      <w:szCs w:val="21"/>
                      <w:highlight w:val="none"/>
                    </w:rPr>
                    <w:t>施工</w:t>
                  </w:r>
                  <w:r>
                    <w:rPr>
                      <w:rFonts w:hAnsi="宋体"/>
                      <w:szCs w:val="21"/>
                      <w:highlight w:val="none"/>
                    </w:rPr>
                    <w:t>废水</w:t>
                  </w:r>
                  <w:r>
                    <w:rPr>
                      <w:rFonts w:hint="eastAsia" w:hAnsi="宋体"/>
                      <w:szCs w:val="21"/>
                      <w:highlight w:val="none"/>
                    </w:rPr>
                    <w:t>沉淀后</w:t>
                  </w:r>
                  <w:r>
                    <w:rPr>
                      <w:rFonts w:hAnsi="宋体"/>
                      <w:szCs w:val="21"/>
                      <w:highlight w:val="none"/>
                    </w:rPr>
                    <w:t>用于施工场地</w:t>
                  </w:r>
                  <w:r>
                    <w:rPr>
                      <w:rFonts w:hint="eastAsia" w:hAnsi="宋体"/>
                      <w:szCs w:val="21"/>
                      <w:highlight w:val="none"/>
                      <w:lang w:eastAsia="zh-CN"/>
                    </w:rPr>
                    <w:t>洒水</w:t>
                  </w:r>
                  <w:r>
                    <w:rPr>
                      <w:rFonts w:hAnsi="宋体"/>
                      <w:szCs w:val="21"/>
                      <w:highlight w:val="none"/>
                    </w:rPr>
                    <w:t>降尘等</w:t>
                  </w:r>
                  <w:r>
                    <w:rPr>
                      <w:rFonts w:hint="eastAsia" w:hAnsi="宋体"/>
                      <w:szCs w:val="21"/>
                      <w:highlight w:val="none"/>
                    </w:rPr>
                    <w:t>，不外排</w:t>
                  </w:r>
                </w:p>
              </w:tc>
              <w:tc>
                <w:tcPr>
                  <w:tcW w:w="1876" w:type="dxa"/>
                  <w:noWrap w:val="0"/>
                  <w:vAlign w:val="center"/>
                </w:tcPr>
                <w:p>
                  <w:pPr>
                    <w:spacing w:line="300" w:lineRule="atLeast"/>
                    <w:jc w:val="center"/>
                    <w:rPr>
                      <w:rFonts w:hint="eastAsia" w:ascii="Times New Roman" w:hAnsi="Times New Roman" w:eastAsiaTheme="minorEastAsia" w:cstheme="minorBidi"/>
                      <w:kern w:val="2"/>
                      <w:sz w:val="21"/>
                      <w:szCs w:val="21"/>
                      <w:highlight w:val="none"/>
                      <w:lang w:val="zh-CN" w:eastAsia="zh-CN" w:bidi="ar-SA"/>
                    </w:rPr>
                  </w:pPr>
                  <w:r>
                    <w:rPr>
                      <w:rFonts w:ascii="Times New Roman" w:hAnsi="Times New Roman"/>
                      <w:szCs w:val="21"/>
                      <w:highlight w:val="none"/>
                    </w:rPr>
                    <w:t>对环境影响不大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508" w:type="dxa"/>
                  <w:vMerge w:val="continue"/>
                  <w:noWrap w:val="0"/>
                  <w:vAlign w:val="center"/>
                </w:tcPr>
                <w:p>
                  <w:pPr>
                    <w:jc w:val="both"/>
                  </w:pPr>
                </w:p>
              </w:tc>
              <w:tc>
                <w:tcPr>
                  <w:tcW w:w="466" w:type="dxa"/>
                  <w:vMerge w:val="continue"/>
                  <w:noWrap w:val="0"/>
                  <w:vAlign w:val="center"/>
                </w:tcPr>
                <w:p>
                  <w:pPr>
                    <w:jc w:val="both"/>
                  </w:pPr>
                </w:p>
              </w:tc>
              <w:tc>
                <w:tcPr>
                  <w:tcW w:w="1265" w:type="dxa"/>
                  <w:noWrap w:val="0"/>
                  <w:vAlign w:val="center"/>
                </w:tcPr>
                <w:p>
                  <w:pPr>
                    <w:jc w:val="both"/>
                    <w:rPr>
                      <w:rFonts w:hint="eastAsia" w:ascii="Times New Roman" w:hAnsi="Times New Roman" w:eastAsia="宋体" w:cstheme="minorBidi"/>
                      <w:kern w:val="2"/>
                      <w:sz w:val="21"/>
                      <w:szCs w:val="21"/>
                      <w:highlight w:val="none"/>
                      <w:lang w:val="zh-CN" w:eastAsia="zh-CN" w:bidi="ar-SA"/>
                    </w:rPr>
                  </w:pPr>
                  <w:r>
                    <w:rPr>
                      <w:szCs w:val="21"/>
                      <w:highlight w:val="none"/>
                    </w:rPr>
                    <w:t>生活污水</w:t>
                  </w:r>
                </w:p>
              </w:tc>
              <w:tc>
                <w:tcPr>
                  <w:tcW w:w="1258" w:type="dxa"/>
                  <w:noWrap w:val="0"/>
                  <w:vAlign w:val="center"/>
                </w:tcPr>
                <w:p>
                  <w:pPr>
                    <w:jc w:val="both"/>
                    <w:rPr>
                      <w:rFonts w:hint="eastAsia" w:ascii="Times New Roman" w:hAnsi="Times New Roman" w:eastAsia="宋体" w:cstheme="minorBidi"/>
                      <w:kern w:val="2"/>
                      <w:sz w:val="21"/>
                      <w:szCs w:val="21"/>
                      <w:highlight w:val="none"/>
                      <w:lang w:val="zh-CN" w:eastAsia="zh-CN" w:bidi="ar-SA"/>
                    </w:rPr>
                  </w:pPr>
                  <w:r>
                    <w:rPr>
                      <w:rFonts w:hint="eastAsia"/>
                      <w:szCs w:val="21"/>
                      <w:highlight w:val="none"/>
                      <w:lang w:val="en-US" w:eastAsia="zh-CN"/>
                    </w:rPr>
                    <w:t>C</w:t>
                  </w:r>
                  <w:r>
                    <w:rPr>
                      <w:szCs w:val="21"/>
                      <w:highlight w:val="none"/>
                    </w:rPr>
                    <w:t>OD、SS、</w:t>
                  </w:r>
                  <w:r>
                    <w:rPr>
                      <w:rFonts w:hint="eastAsia"/>
                      <w:szCs w:val="21"/>
                      <w:highlight w:val="none"/>
                    </w:rPr>
                    <w:t>氨氮</w:t>
                  </w:r>
                </w:p>
              </w:tc>
              <w:tc>
                <w:tcPr>
                  <w:tcW w:w="3264" w:type="dxa"/>
                  <w:noWrap w:val="0"/>
                  <w:vAlign w:val="center"/>
                </w:tcPr>
                <w:p>
                  <w:pPr>
                    <w:spacing w:line="270" w:lineRule="exact"/>
                    <w:rPr>
                      <w:rFonts w:hint="eastAsia" w:asciiTheme="minorHAnsi" w:hAnsiTheme="minorHAnsi" w:eastAsiaTheme="minorEastAsia" w:cstheme="minorBidi"/>
                      <w:kern w:val="2"/>
                      <w:sz w:val="21"/>
                      <w:szCs w:val="21"/>
                      <w:highlight w:val="none"/>
                      <w:lang w:val="zh-CN" w:eastAsia="zh-CN" w:bidi="ar-SA"/>
                    </w:rPr>
                  </w:pPr>
                  <w:r>
                    <w:rPr>
                      <w:rFonts w:hint="eastAsia"/>
                      <w:szCs w:val="21"/>
                      <w:highlight w:val="none"/>
                    </w:rPr>
                    <w:t>洗漱水等较清洁生活污水</w:t>
                  </w:r>
                  <w:r>
                    <w:rPr>
                      <w:rFonts w:hint="eastAsia"/>
                      <w:szCs w:val="21"/>
                      <w:highlight w:val="none"/>
                      <w:lang w:eastAsia="zh-CN"/>
                    </w:rPr>
                    <w:t>经沉淀后</w:t>
                  </w:r>
                  <w:r>
                    <w:rPr>
                      <w:rFonts w:hint="eastAsia"/>
                      <w:szCs w:val="21"/>
                      <w:highlight w:val="none"/>
                    </w:rPr>
                    <w:t>用于</w:t>
                  </w:r>
                  <w:r>
                    <w:rPr>
                      <w:rFonts w:hint="eastAsia"/>
                      <w:szCs w:val="21"/>
                      <w:highlight w:val="none"/>
                      <w:lang w:eastAsia="zh-CN"/>
                    </w:rPr>
                    <w:t>施工场地降尘用水</w:t>
                  </w:r>
                  <w:r>
                    <w:rPr>
                      <w:rFonts w:hint="eastAsia"/>
                      <w:szCs w:val="21"/>
                      <w:highlight w:val="none"/>
                    </w:rPr>
                    <w:t>，粪便污水</w:t>
                  </w:r>
                  <w:r>
                    <w:rPr>
                      <w:rFonts w:hint="eastAsia"/>
                      <w:szCs w:val="21"/>
                      <w:highlight w:val="none"/>
                      <w:lang w:eastAsia="zh-CN"/>
                    </w:rPr>
                    <w:t>进入</w:t>
                  </w:r>
                  <w:r>
                    <w:rPr>
                      <w:rFonts w:hint="eastAsia"/>
                      <w:szCs w:val="21"/>
                      <w:highlight w:val="none"/>
                    </w:rPr>
                    <w:t>公厕</w:t>
                  </w:r>
                  <w:r>
                    <w:rPr>
                      <w:rFonts w:hint="eastAsia"/>
                      <w:szCs w:val="21"/>
                      <w:highlight w:val="none"/>
                      <w:lang w:eastAsia="zh-CN"/>
                    </w:rPr>
                    <w:t>。</w:t>
                  </w:r>
                </w:p>
              </w:tc>
              <w:tc>
                <w:tcPr>
                  <w:tcW w:w="1876" w:type="dxa"/>
                  <w:noWrap w:val="0"/>
                  <w:vAlign w:val="center"/>
                </w:tcPr>
                <w:p>
                  <w:pPr>
                    <w:spacing w:line="300" w:lineRule="atLeast"/>
                    <w:jc w:val="center"/>
                    <w:rPr>
                      <w:rFonts w:hint="eastAsia" w:ascii="Times New Roman" w:hAnsi="Times New Roman" w:eastAsiaTheme="minorEastAsia" w:cstheme="minorBidi"/>
                      <w:kern w:val="2"/>
                      <w:sz w:val="21"/>
                      <w:szCs w:val="21"/>
                      <w:highlight w:val="none"/>
                      <w:lang w:val="zh-CN" w:eastAsia="zh-CN" w:bidi="ar-SA"/>
                    </w:rPr>
                  </w:pPr>
                  <w:r>
                    <w:rPr>
                      <w:rFonts w:ascii="Times New Roman" w:hAnsi="Times New Roman"/>
                      <w:szCs w:val="21"/>
                      <w:highlight w:val="none"/>
                    </w:rPr>
                    <w:t>对环境影响轻微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508" w:type="dxa"/>
                  <w:vMerge w:val="continue"/>
                  <w:noWrap w:val="0"/>
                  <w:vAlign w:val="center"/>
                </w:tcPr>
                <w:p>
                  <w:pPr>
                    <w:jc w:val="both"/>
                  </w:pPr>
                </w:p>
              </w:tc>
              <w:tc>
                <w:tcPr>
                  <w:tcW w:w="466" w:type="dxa"/>
                  <w:vMerge w:val="restart"/>
                  <w:noWrap w:val="0"/>
                  <w:vAlign w:val="center"/>
                </w:tcPr>
                <w:p>
                  <w:pPr>
                    <w:jc w:val="both"/>
                    <w:rPr>
                      <w:rFonts w:hint="eastAsia" w:ascii="Times New Roman" w:hAnsi="Times New Roman" w:eastAsia="宋体" w:cstheme="minorBidi"/>
                      <w:kern w:val="2"/>
                      <w:sz w:val="21"/>
                      <w:szCs w:val="21"/>
                      <w:highlight w:val="none"/>
                      <w:lang w:val="zh-CN" w:eastAsia="zh-CN" w:bidi="ar-SA"/>
                    </w:rPr>
                  </w:pPr>
                  <w:r>
                    <w:rPr>
                      <w:rFonts w:hint="eastAsia" w:ascii="Times New Roman" w:hAnsi="Times New Roman" w:eastAsia="宋体" w:cstheme="minorBidi"/>
                      <w:kern w:val="2"/>
                      <w:sz w:val="21"/>
                      <w:szCs w:val="21"/>
                      <w:highlight w:val="none"/>
                      <w:lang w:val="zh-CN" w:eastAsia="zh-CN" w:bidi="ar-SA"/>
                    </w:rPr>
                    <w:t>运营期</w:t>
                  </w:r>
                </w:p>
              </w:tc>
              <w:tc>
                <w:tcPr>
                  <w:tcW w:w="1265" w:type="dxa"/>
                  <w:noWrap w:val="0"/>
                  <w:vAlign w:val="center"/>
                </w:tcPr>
                <w:p>
                  <w:pPr>
                    <w:jc w:val="both"/>
                    <w:rPr>
                      <w:rFonts w:hint="eastAsia" w:eastAsiaTheme="minorEastAsia"/>
                      <w:snapToGrid w:val="0"/>
                      <w:kern w:val="0"/>
                      <w:szCs w:val="21"/>
                      <w:lang w:eastAsia="zh-CN"/>
                    </w:rPr>
                  </w:pPr>
                  <w:r>
                    <w:rPr>
                      <w:rFonts w:hint="eastAsia"/>
                      <w:snapToGrid w:val="0"/>
                      <w:kern w:val="0"/>
                      <w:szCs w:val="21"/>
                      <w:lang w:eastAsia="zh-CN"/>
                    </w:rPr>
                    <w:t>设备清洗</w:t>
                  </w:r>
                </w:p>
              </w:tc>
              <w:tc>
                <w:tcPr>
                  <w:tcW w:w="1258" w:type="dxa"/>
                  <w:vMerge w:val="restart"/>
                  <w:noWrap w:val="0"/>
                  <w:vAlign w:val="center"/>
                </w:tcPr>
                <w:p>
                  <w:pPr>
                    <w:jc w:val="both"/>
                    <w:rPr>
                      <w:rFonts w:hint="eastAsia" w:ascii="Times New Roman" w:hAnsi="Times New Roman" w:eastAsia="宋体" w:cstheme="minorBidi"/>
                      <w:kern w:val="2"/>
                      <w:sz w:val="21"/>
                      <w:szCs w:val="21"/>
                      <w:highlight w:val="none"/>
                      <w:lang w:val="zh-CN" w:eastAsia="zh-CN" w:bidi="ar-SA"/>
                    </w:rPr>
                  </w:pPr>
                  <w:r>
                    <w:rPr>
                      <w:snapToGrid w:val="0"/>
                      <w:kern w:val="0"/>
                      <w:szCs w:val="21"/>
                    </w:rPr>
                    <w:t>COD、BOD</w:t>
                  </w:r>
                  <w:r>
                    <w:rPr>
                      <w:snapToGrid w:val="0"/>
                      <w:kern w:val="0"/>
                      <w:szCs w:val="21"/>
                      <w:vertAlign w:val="subscript"/>
                    </w:rPr>
                    <w:t>5</w:t>
                  </w:r>
                  <w:r>
                    <w:rPr>
                      <w:snapToGrid w:val="0"/>
                      <w:kern w:val="0"/>
                      <w:szCs w:val="21"/>
                    </w:rPr>
                    <w:t>、氨氮、SS、TP</w:t>
                  </w:r>
                </w:p>
              </w:tc>
              <w:tc>
                <w:tcPr>
                  <w:tcW w:w="3264" w:type="dxa"/>
                  <w:vMerge w:val="restart"/>
                  <w:noWrap w:val="0"/>
                  <w:vAlign w:val="center"/>
                </w:tcPr>
                <w:p>
                  <w:pPr>
                    <w:jc w:val="both"/>
                    <w:rPr>
                      <w:rFonts w:hint="eastAsia" w:ascii="Times New Roman" w:hAnsi="Times New Roman" w:eastAsia="宋体" w:cstheme="minorBidi"/>
                      <w:kern w:val="2"/>
                      <w:sz w:val="21"/>
                      <w:szCs w:val="21"/>
                      <w:highlight w:val="none"/>
                      <w:lang w:val="zh-CN" w:eastAsia="zh-CN" w:bidi="ar-SA"/>
                    </w:rPr>
                  </w:pPr>
                  <w:r>
                    <w:rPr>
                      <w:rFonts w:hint="eastAsia"/>
                      <w:szCs w:val="21"/>
                    </w:rPr>
                    <w:t>设置5m</w:t>
                  </w:r>
                  <w:r>
                    <w:rPr>
                      <w:szCs w:val="21"/>
                      <w:vertAlign w:val="superscript"/>
                    </w:rPr>
                    <w:t>3</w:t>
                  </w:r>
                  <w:r>
                    <w:rPr>
                      <w:rFonts w:hint="eastAsia"/>
                      <w:szCs w:val="21"/>
                    </w:rPr>
                    <w:t>收集池一个，定期清掏作为周围旱地肥料施用</w:t>
                  </w:r>
                </w:p>
              </w:tc>
              <w:tc>
                <w:tcPr>
                  <w:tcW w:w="1876" w:type="dxa"/>
                  <w:vMerge w:val="restart"/>
                  <w:noWrap w:val="0"/>
                  <w:vAlign w:val="center"/>
                </w:tcPr>
                <w:p>
                  <w:pPr>
                    <w:jc w:val="both"/>
                    <w:rPr>
                      <w:rFonts w:hint="eastAsia" w:ascii="Times New Roman" w:hAnsi="Times New Roman" w:eastAsia="宋体" w:cstheme="minorBidi"/>
                      <w:kern w:val="2"/>
                      <w:sz w:val="21"/>
                      <w:szCs w:val="21"/>
                      <w:highlight w:val="none"/>
                      <w:lang w:val="zh-CN" w:eastAsia="zh-CN" w:bidi="ar-SA"/>
                    </w:rPr>
                  </w:pPr>
                  <w:r>
                    <w:rPr>
                      <w:rFonts w:ascii="Times New Roman" w:hAnsi="Times New Roman"/>
                      <w:szCs w:val="21"/>
                      <w:highlight w:val="none"/>
                    </w:rPr>
                    <w:t>对环境影响不大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508" w:type="dxa"/>
                  <w:vMerge w:val="continue"/>
                  <w:noWrap w:val="0"/>
                  <w:vAlign w:val="center"/>
                </w:tcPr>
                <w:p>
                  <w:pPr>
                    <w:jc w:val="both"/>
                  </w:pPr>
                </w:p>
              </w:tc>
              <w:tc>
                <w:tcPr>
                  <w:tcW w:w="466" w:type="dxa"/>
                  <w:vMerge w:val="continue"/>
                  <w:noWrap w:val="0"/>
                  <w:vAlign w:val="center"/>
                </w:tcPr>
                <w:p>
                  <w:pPr>
                    <w:jc w:val="both"/>
                  </w:pPr>
                </w:p>
              </w:tc>
              <w:tc>
                <w:tcPr>
                  <w:tcW w:w="1265" w:type="dxa"/>
                  <w:noWrap w:val="0"/>
                  <w:vAlign w:val="center"/>
                </w:tcPr>
                <w:p>
                  <w:pPr>
                    <w:jc w:val="both"/>
                    <w:rPr>
                      <w:rFonts w:hint="eastAsia" w:eastAsiaTheme="minorEastAsia"/>
                      <w:snapToGrid w:val="0"/>
                      <w:kern w:val="0"/>
                      <w:szCs w:val="21"/>
                      <w:lang w:eastAsia="zh-CN"/>
                    </w:rPr>
                  </w:pPr>
                  <w:r>
                    <w:rPr>
                      <w:rFonts w:hint="eastAsia"/>
                      <w:snapToGrid w:val="0"/>
                      <w:kern w:val="0"/>
                      <w:szCs w:val="21"/>
                      <w:lang w:eastAsia="zh-CN"/>
                    </w:rPr>
                    <w:t>车间地坪清洗</w:t>
                  </w:r>
                </w:p>
              </w:tc>
              <w:tc>
                <w:tcPr>
                  <w:tcW w:w="1258" w:type="dxa"/>
                  <w:vMerge w:val="continue"/>
                  <w:noWrap w:val="0"/>
                  <w:vAlign w:val="center"/>
                </w:tcPr>
                <w:p>
                  <w:pPr>
                    <w:jc w:val="both"/>
                    <w:rPr>
                      <w:snapToGrid w:val="0"/>
                      <w:kern w:val="0"/>
                      <w:szCs w:val="21"/>
                    </w:rPr>
                  </w:pPr>
                </w:p>
              </w:tc>
              <w:tc>
                <w:tcPr>
                  <w:tcW w:w="3264" w:type="dxa"/>
                  <w:vMerge w:val="continue"/>
                  <w:noWrap w:val="0"/>
                  <w:vAlign w:val="center"/>
                </w:tcPr>
                <w:p>
                  <w:pPr>
                    <w:jc w:val="both"/>
                    <w:rPr>
                      <w:snapToGrid w:val="0"/>
                      <w:kern w:val="0"/>
                      <w:szCs w:val="21"/>
                    </w:rPr>
                  </w:pPr>
                </w:p>
              </w:tc>
              <w:tc>
                <w:tcPr>
                  <w:tcW w:w="1876" w:type="dxa"/>
                  <w:vMerge w:val="continue"/>
                  <w:noWrap w:val="0"/>
                  <w:vAlign w:val="center"/>
                </w:tcPr>
                <w:p>
                  <w:pPr>
                    <w:jc w:val="both"/>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508" w:type="dxa"/>
                  <w:vMerge w:val="continue"/>
                  <w:noWrap w:val="0"/>
                  <w:vAlign w:val="center"/>
                </w:tcPr>
                <w:p>
                  <w:pPr>
                    <w:jc w:val="both"/>
                    <w:rPr>
                      <w:snapToGrid w:val="0"/>
                      <w:kern w:val="0"/>
                      <w:szCs w:val="21"/>
                    </w:rPr>
                  </w:pPr>
                </w:p>
              </w:tc>
              <w:tc>
                <w:tcPr>
                  <w:tcW w:w="466" w:type="dxa"/>
                  <w:vMerge w:val="continue"/>
                  <w:noWrap w:val="0"/>
                  <w:vAlign w:val="center"/>
                </w:tcPr>
                <w:p>
                  <w:pPr>
                    <w:jc w:val="both"/>
                    <w:rPr>
                      <w:snapToGrid w:val="0"/>
                      <w:kern w:val="0"/>
                      <w:szCs w:val="21"/>
                    </w:rPr>
                  </w:pPr>
                </w:p>
              </w:tc>
              <w:tc>
                <w:tcPr>
                  <w:tcW w:w="1265" w:type="dxa"/>
                  <w:noWrap w:val="0"/>
                  <w:vAlign w:val="center"/>
                </w:tcPr>
                <w:p>
                  <w:pPr>
                    <w:jc w:val="both"/>
                    <w:rPr>
                      <w:rFonts w:hint="eastAsia" w:eastAsiaTheme="minorEastAsia"/>
                      <w:snapToGrid w:val="0"/>
                      <w:kern w:val="0"/>
                      <w:szCs w:val="21"/>
                      <w:lang w:eastAsia="zh-CN"/>
                    </w:rPr>
                  </w:pPr>
                  <w:r>
                    <w:rPr>
                      <w:rFonts w:hint="eastAsia"/>
                      <w:snapToGrid w:val="0"/>
                      <w:kern w:val="0"/>
                      <w:szCs w:val="21"/>
                      <w:lang w:eastAsia="zh-CN"/>
                    </w:rPr>
                    <w:t>员工生活废水</w:t>
                  </w:r>
                </w:p>
              </w:tc>
              <w:tc>
                <w:tcPr>
                  <w:tcW w:w="1258" w:type="dxa"/>
                  <w:vMerge w:val="continue"/>
                  <w:noWrap w:val="0"/>
                  <w:vAlign w:val="center"/>
                </w:tcPr>
                <w:p>
                  <w:pPr>
                    <w:jc w:val="both"/>
                    <w:rPr>
                      <w:snapToGrid w:val="0"/>
                      <w:kern w:val="0"/>
                      <w:szCs w:val="21"/>
                    </w:rPr>
                  </w:pPr>
                </w:p>
              </w:tc>
              <w:tc>
                <w:tcPr>
                  <w:tcW w:w="3264" w:type="dxa"/>
                  <w:vMerge w:val="continue"/>
                  <w:noWrap w:val="0"/>
                  <w:vAlign w:val="center"/>
                </w:tcPr>
                <w:p>
                  <w:pPr>
                    <w:jc w:val="both"/>
                    <w:rPr>
                      <w:snapToGrid w:val="0"/>
                      <w:kern w:val="0"/>
                      <w:szCs w:val="21"/>
                    </w:rPr>
                  </w:pPr>
                </w:p>
              </w:tc>
              <w:tc>
                <w:tcPr>
                  <w:tcW w:w="1876" w:type="dxa"/>
                  <w:vMerge w:val="continue"/>
                  <w:noWrap w:val="0"/>
                  <w:vAlign w:val="center"/>
                </w:tcPr>
                <w:p>
                  <w:pPr>
                    <w:jc w:val="both"/>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508" w:type="dxa"/>
                  <w:vMerge w:val="restart"/>
                  <w:noWrap w:val="0"/>
                  <w:vAlign w:val="center"/>
                </w:tcPr>
                <w:p>
                  <w:pPr>
                    <w:spacing w:line="300" w:lineRule="atLeast"/>
                    <w:jc w:val="center"/>
                    <w:rPr>
                      <w:rFonts w:ascii="Times New Roman" w:hAnsi="Times New Roman"/>
                      <w:b/>
                      <w:szCs w:val="21"/>
                      <w:highlight w:val="none"/>
                    </w:rPr>
                  </w:pPr>
                </w:p>
                <w:p>
                  <w:pPr>
                    <w:spacing w:line="300" w:lineRule="atLeast"/>
                    <w:jc w:val="center"/>
                    <w:rPr>
                      <w:rFonts w:ascii="Times New Roman" w:hAnsi="Times New Roman"/>
                      <w:b/>
                      <w:szCs w:val="21"/>
                      <w:highlight w:val="none"/>
                    </w:rPr>
                  </w:pPr>
                </w:p>
                <w:p>
                  <w:pPr>
                    <w:spacing w:line="300" w:lineRule="atLeast"/>
                    <w:jc w:val="center"/>
                    <w:rPr>
                      <w:rFonts w:ascii="Times New Roman" w:hAnsi="Times New Roman"/>
                      <w:b/>
                      <w:szCs w:val="21"/>
                      <w:highlight w:val="none"/>
                    </w:rPr>
                  </w:pPr>
                </w:p>
                <w:p>
                  <w:pPr>
                    <w:spacing w:line="300" w:lineRule="atLeast"/>
                    <w:jc w:val="center"/>
                    <w:rPr>
                      <w:rFonts w:ascii="Times New Roman" w:hAnsi="Times New Roman"/>
                      <w:b/>
                      <w:szCs w:val="21"/>
                      <w:highlight w:val="none"/>
                    </w:rPr>
                  </w:pPr>
                  <w:r>
                    <w:rPr>
                      <w:rFonts w:ascii="Times New Roman" w:hAnsi="Times New Roman"/>
                      <w:b/>
                      <w:szCs w:val="21"/>
                      <w:highlight w:val="none"/>
                    </w:rPr>
                    <w:t>噪</w:t>
                  </w:r>
                </w:p>
                <w:p>
                  <w:pPr>
                    <w:spacing w:line="300" w:lineRule="atLeast"/>
                    <w:jc w:val="center"/>
                    <w:rPr>
                      <w:rFonts w:ascii="Times New Roman" w:hAnsi="Times New Roman"/>
                      <w:szCs w:val="21"/>
                      <w:highlight w:val="none"/>
                    </w:rPr>
                  </w:pPr>
                  <w:r>
                    <w:rPr>
                      <w:rFonts w:ascii="Times New Roman" w:hAnsi="Times New Roman"/>
                      <w:b/>
                      <w:szCs w:val="21"/>
                      <w:highlight w:val="none"/>
                    </w:rPr>
                    <w:t>声</w:t>
                  </w:r>
                </w:p>
              </w:tc>
              <w:tc>
                <w:tcPr>
                  <w:tcW w:w="466" w:type="dxa"/>
                  <w:vMerge w:val="restart"/>
                  <w:noWrap w:val="0"/>
                  <w:vAlign w:val="center"/>
                </w:tcPr>
                <w:p>
                  <w:pPr>
                    <w:jc w:val="both"/>
                    <w:rPr>
                      <w:rFonts w:hint="eastAsia" w:ascii="Times New Roman" w:hAnsi="Times New Roman" w:eastAsiaTheme="minorEastAsia"/>
                      <w:b w:val="0"/>
                      <w:bCs/>
                      <w:szCs w:val="21"/>
                      <w:highlight w:val="none"/>
                      <w:lang w:eastAsia="zh-CN"/>
                    </w:rPr>
                  </w:pPr>
                  <w:r>
                    <w:rPr>
                      <w:rFonts w:hint="eastAsia" w:ascii="Times New Roman" w:hAnsi="Times New Roman"/>
                      <w:b w:val="0"/>
                      <w:bCs/>
                      <w:szCs w:val="21"/>
                      <w:highlight w:val="none"/>
                      <w:lang w:eastAsia="zh-CN"/>
                    </w:rPr>
                    <w:t>施工期</w:t>
                  </w:r>
                </w:p>
              </w:tc>
              <w:tc>
                <w:tcPr>
                  <w:tcW w:w="1265" w:type="dxa"/>
                  <w:noWrap w:val="0"/>
                  <w:vAlign w:val="center"/>
                </w:tcPr>
                <w:p>
                  <w:pPr>
                    <w:jc w:val="center"/>
                    <w:rPr>
                      <w:bCs/>
                      <w:szCs w:val="21"/>
                    </w:rPr>
                  </w:pPr>
                  <w:r>
                    <w:rPr>
                      <w:szCs w:val="21"/>
                      <w:highlight w:val="none"/>
                    </w:rPr>
                    <w:t>施工机械</w:t>
                  </w:r>
                </w:p>
              </w:tc>
              <w:tc>
                <w:tcPr>
                  <w:tcW w:w="1258" w:type="dxa"/>
                  <w:noWrap w:val="0"/>
                  <w:vAlign w:val="center"/>
                </w:tcPr>
                <w:p>
                  <w:pPr>
                    <w:jc w:val="both"/>
                    <w:rPr>
                      <w:bCs/>
                      <w:szCs w:val="21"/>
                    </w:rPr>
                  </w:pPr>
                  <w:r>
                    <w:rPr>
                      <w:szCs w:val="21"/>
                      <w:highlight w:val="none"/>
                    </w:rPr>
                    <w:t>机械噪声</w:t>
                  </w:r>
                </w:p>
              </w:tc>
              <w:tc>
                <w:tcPr>
                  <w:tcW w:w="3264" w:type="dxa"/>
                  <w:vMerge w:val="restart"/>
                  <w:noWrap w:val="0"/>
                  <w:vAlign w:val="center"/>
                </w:tcPr>
                <w:p>
                  <w:pPr>
                    <w:jc w:val="both"/>
                    <w:rPr>
                      <w:bCs/>
                      <w:szCs w:val="21"/>
                    </w:rPr>
                  </w:pPr>
                  <w:r>
                    <w:rPr>
                      <w:rFonts w:hint="eastAsia" w:ascii="宋体"/>
                      <w:szCs w:val="21"/>
                      <w:highlight w:val="none"/>
                    </w:rPr>
                    <w:t>①</w:t>
                  </w:r>
                  <w:r>
                    <w:rPr>
                      <w:rFonts w:hint="eastAsia"/>
                      <w:szCs w:val="21"/>
                      <w:highlight w:val="none"/>
                    </w:rPr>
                    <w:t>选用</w:t>
                  </w:r>
                  <w:r>
                    <w:rPr>
                      <w:rFonts w:hint="eastAsia"/>
                      <w:sz w:val="21"/>
                      <w:szCs w:val="21"/>
                      <w:highlight w:val="none"/>
                    </w:rPr>
                    <w:t>低噪声机械设备；</w:t>
                  </w:r>
                  <w:r>
                    <w:rPr>
                      <w:rFonts w:hint="eastAsia" w:ascii="宋体"/>
                      <w:sz w:val="21"/>
                      <w:szCs w:val="21"/>
                      <w:highlight w:val="none"/>
                    </w:rPr>
                    <w:t>②加强机械设备的日常维护</w:t>
                  </w:r>
                  <w:r>
                    <w:rPr>
                      <w:rFonts w:hint="eastAsia"/>
                      <w:sz w:val="21"/>
                      <w:szCs w:val="21"/>
                      <w:highlight w:val="none"/>
                    </w:rPr>
                    <w:t>，严守操作规范，以使施工机械处于良好运作状态，避免产生非正常运行噪声；</w:t>
                  </w:r>
                  <w:r>
                    <w:rPr>
                      <w:rFonts w:hint="eastAsia" w:ascii="宋体"/>
                      <w:sz w:val="21"/>
                      <w:szCs w:val="21"/>
                      <w:highlight w:val="none"/>
                    </w:rPr>
                    <w:t>③</w:t>
                  </w:r>
                  <w:r>
                    <w:rPr>
                      <w:rFonts w:hint="eastAsia"/>
                      <w:sz w:val="21"/>
                      <w:szCs w:val="21"/>
                      <w:highlight w:val="none"/>
                    </w:rPr>
                    <w:t>合理安排施工进度，避免多台高噪声设备同时作业；</w:t>
                  </w:r>
                  <w:r>
                    <w:rPr>
                      <w:rFonts w:hint="eastAsia" w:ascii="宋体"/>
                      <w:szCs w:val="21"/>
                      <w:highlight w:val="none"/>
                    </w:rPr>
                    <w:t>④</w:t>
                  </w:r>
                  <w:r>
                    <w:rPr>
                      <w:rFonts w:hint="eastAsia"/>
                      <w:szCs w:val="21"/>
                      <w:highlight w:val="none"/>
                    </w:rPr>
                    <w:t>合理安排施工时间，施工作业避开人群休息时间，即昼间</w:t>
                  </w:r>
                  <w:r>
                    <w:rPr>
                      <w:szCs w:val="21"/>
                      <w:highlight w:val="none"/>
                    </w:rPr>
                    <w:t>12:00-14:30</w:t>
                  </w:r>
                  <w:r>
                    <w:rPr>
                      <w:rFonts w:hint="eastAsia"/>
                      <w:szCs w:val="21"/>
                      <w:highlight w:val="none"/>
                    </w:rPr>
                    <w:t>，夜间</w:t>
                  </w:r>
                  <w:r>
                    <w:rPr>
                      <w:szCs w:val="21"/>
                      <w:highlight w:val="none"/>
                    </w:rPr>
                    <w:t>22:00-</w:t>
                  </w:r>
                  <w:r>
                    <w:rPr>
                      <w:rFonts w:hint="eastAsia"/>
                      <w:szCs w:val="21"/>
                      <w:highlight w:val="none"/>
                    </w:rPr>
                    <w:t>次日</w:t>
                  </w:r>
                  <w:r>
                    <w:rPr>
                      <w:szCs w:val="21"/>
                      <w:highlight w:val="none"/>
                    </w:rPr>
                    <w:t>6:00</w:t>
                  </w:r>
                  <w:r>
                    <w:rPr>
                      <w:rFonts w:hint="eastAsia"/>
                      <w:szCs w:val="21"/>
                      <w:highlight w:val="none"/>
                    </w:rPr>
                    <w:t>禁止高噪声施工；</w:t>
                  </w:r>
                  <w:r>
                    <w:rPr>
                      <w:rFonts w:hint="eastAsia" w:ascii="宋体"/>
                      <w:szCs w:val="21"/>
                      <w:highlight w:val="none"/>
                    </w:rPr>
                    <w:t>⑤</w:t>
                  </w:r>
                  <w:r>
                    <w:rPr>
                      <w:rFonts w:hint="eastAsia"/>
                      <w:szCs w:val="21"/>
                      <w:highlight w:val="none"/>
                    </w:rPr>
                    <w:t>给高噪声设备搭建操作棚；</w:t>
                  </w:r>
                  <w:r>
                    <w:rPr>
                      <w:rFonts w:hint="eastAsia" w:ascii="宋体"/>
                      <w:szCs w:val="21"/>
                      <w:highlight w:val="none"/>
                    </w:rPr>
                    <w:t>⑥</w:t>
                  </w:r>
                  <w:r>
                    <w:rPr>
                      <w:rFonts w:hint="eastAsia"/>
                      <w:szCs w:val="21"/>
                      <w:highlight w:val="none"/>
                    </w:rPr>
                    <w:t>提高施工效率，加快施工进度</w:t>
                  </w:r>
                  <w:r>
                    <w:rPr>
                      <w:rFonts w:hint="eastAsia"/>
                      <w:szCs w:val="21"/>
                      <w:highlight w:val="none"/>
                      <w:lang w:eastAsia="zh-CN"/>
                    </w:rPr>
                    <w:t>；</w:t>
                  </w:r>
                  <w:r>
                    <w:rPr>
                      <w:rFonts w:hint="eastAsia"/>
                      <w:szCs w:val="21"/>
                      <w:highlight w:val="none"/>
                    </w:rPr>
                    <w:t>⑦出入施工场地车辆限速禁鸣。</w:t>
                  </w:r>
                </w:p>
              </w:tc>
              <w:tc>
                <w:tcPr>
                  <w:tcW w:w="1876" w:type="dxa"/>
                  <w:vMerge w:val="restart"/>
                  <w:noWrap w:val="0"/>
                  <w:vAlign w:val="center"/>
                </w:tcPr>
                <w:p>
                  <w:pPr>
                    <w:jc w:val="both"/>
                    <w:rPr>
                      <w:rFonts w:hint="eastAsia" w:eastAsiaTheme="minorEastAsia"/>
                      <w:bCs/>
                      <w:szCs w:val="21"/>
                      <w:lang w:eastAsia="zh-CN"/>
                    </w:rPr>
                  </w:pPr>
                  <w:r>
                    <w:rPr>
                      <w:rFonts w:ascii="Times New Roman" w:hAnsi="Times New Roman"/>
                      <w:sz w:val="21"/>
                      <w:szCs w:val="21"/>
                      <w:highlight w:val="none"/>
                    </w:rPr>
                    <w:t>对环境影响</w:t>
                  </w:r>
                  <w:r>
                    <w:rPr>
                      <w:rFonts w:hint="eastAsia" w:ascii="Times New Roman" w:hAnsi="Times New Roman"/>
                      <w:sz w:val="21"/>
                      <w:szCs w:val="21"/>
                      <w:highlight w:val="none"/>
                      <w:lang w:eastAsia="zh-CN"/>
                    </w:rPr>
                    <w:t>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508" w:type="dxa"/>
                  <w:vMerge w:val="continue"/>
                  <w:noWrap w:val="0"/>
                  <w:vAlign w:val="center"/>
                </w:tcPr>
                <w:p>
                  <w:pPr>
                    <w:jc w:val="both"/>
                  </w:pPr>
                </w:p>
              </w:tc>
              <w:tc>
                <w:tcPr>
                  <w:tcW w:w="466" w:type="dxa"/>
                  <w:vMerge w:val="continue"/>
                  <w:noWrap w:val="0"/>
                  <w:vAlign w:val="center"/>
                </w:tcPr>
                <w:p>
                  <w:pPr>
                    <w:jc w:val="both"/>
                  </w:pPr>
                </w:p>
              </w:tc>
              <w:tc>
                <w:tcPr>
                  <w:tcW w:w="1265" w:type="dxa"/>
                  <w:noWrap w:val="0"/>
                  <w:vAlign w:val="center"/>
                </w:tcPr>
                <w:p>
                  <w:pPr>
                    <w:jc w:val="both"/>
                    <w:rPr>
                      <w:bCs/>
                      <w:szCs w:val="21"/>
                    </w:rPr>
                  </w:pPr>
                  <w:r>
                    <w:rPr>
                      <w:szCs w:val="21"/>
                      <w:highlight w:val="none"/>
                    </w:rPr>
                    <w:t>施工</w:t>
                  </w:r>
                  <w:r>
                    <w:rPr>
                      <w:rFonts w:hint="eastAsia"/>
                      <w:szCs w:val="21"/>
                      <w:highlight w:val="none"/>
                    </w:rPr>
                    <w:t>作业</w:t>
                  </w:r>
                </w:p>
              </w:tc>
              <w:tc>
                <w:tcPr>
                  <w:tcW w:w="1258" w:type="dxa"/>
                  <w:noWrap w:val="0"/>
                  <w:vAlign w:val="center"/>
                </w:tcPr>
                <w:p>
                  <w:pPr>
                    <w:jc w:val="both"/>
                    <w:rPr>
                      <w:bCs/>
                      <w:szCs w:val="21"/>
                    </w:rPr>
                  </w:pPr>
                  <w:r>
                    <w:rPr>
                      <w:rFonts w:hint="eastAsia"/>
                      <w:szCs w:val="21"/>
                      <w:highlight w:val="none"/>
                    </w:rPr>
                    <w:t>撞击</w:t>
                  </w:r>
                  <w:r>
                    <w:rPr>
                      <w:szCs w:val="21"/>
                      <w:highlight w:val="none"/>
                    </w:rPr>
                    <w:t>声</w:t>
                  </w:r>
                  <w:r>
                    <w:rPr>
                      <w:rFonts w:hint="eastAsia"/>
                      <w:szCs w:val="21"/>
                      <w:highlight w:val="none"/>
                    </w:rPr>
                    <w:t>等</w:t>
                  </w:r>
                </w:p>
              </w:tc>
              <w:tc>
                <w:tcPr>
                  <w:tcW w:w="3264" w:type="dxa"/>
                  <w:vMerge w:val="continue"/>
                  <w:noWrap w:val="0"/>
                  <w:vAlign w:val="center"/>
                </w:tcPr>
                <w:p>
                  <w:pPr>
                    <w:jc w:val="both"/>
                    <w:rPr>
                      <w:bCs/>
                      <w:szCs w:val="21"/>
                    </w:rPr>
                  </w:pPr>
                </w:p>
              </w:tc>
              <w:tc>
                <w:tcPr>
                  <w:tcW w:w="1876" w:type="dxa"/>
                  <w:vMerge w:val="continue"/>
                  <w:noWrap w:val="0"/>
                  <w:vAlign w:val="center"/>
                </w:tcPr>
                <w:p>
                  <w:pPr>
                    <w:jc w:val="both"/>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8" w:hRule="atLeast"/>
                <w:jc w:val="center"/>
              </w:trPr>
              <w:tc>
                <w:tcPr>
                  <w:tcW w:w="508" w:type="dxa"/>
                  <w:vMerge w:val="continue"/>
                  <w:noWrap w:val="0"/>
                  <w:vAlign w:val="center"/>
                </w:tcPr>
                <w:p>
                  <w:pPr>
                    <w:jc w:val="both"/>
                    <w:rPr>
                      <w:bCs/>
                      <w:szCs w:val="21"/>
                    </w:rPr>
                  </w:pPr>
                </w:p>
              </w:tc>
              <w:tc>
                <w:tcPr>
                  <w:tcW w:w="466" w:type="dxa"/>
                  <w:vMerge w:val="continue"/>
                  <w:noWrap w:val="0"/>
                  <w:vAlign w:val="center"/>
                </w:tcPr>
                <w:p>
                  <w:pPr>
                    <w:jc w:val="both"/>
                    <w:rPr>
                      <w:bCs/>
                      <w:szCs w:val="21"/>
                    </w:rPr>
                  </w:pPr>
                </w:p>
              </w:tc>
              <w:tc>
                <w:tcPr>
                  <w:tcW w:w="1265" w:type="dxa"/>
                  <w:noWrap w:val="0"/>
                  <w:vAlign w:val="center"/>
                </w:tcPr>
                <w:p>
                  <w:pPr>
                    <w:jc w:val="both"/>
                    <w:rPr>
                      <w:bCs/>
                      <w:szCs w:val="21"/>
                    </w:rPr>
                  </w:pPr>
                  <w:r>
                    <w:rPr>
                      <w:rFonts w:hint="eastAsia"/>
                      <w:szCs w:val="21"/>
                      <w:highlight w:val="none"/>
                    </w:rPr>
                    <w:t>施工车辆</w:t>
                  </w:r>
                </w:p>
              </w:tc>
              <w:tc>
                <w:tcPr>
                  <w:tcW w:w="1258" w:type="dxa"/>
                  <w:noWrap w:val="0"/>
                  <w:vAlign w:val="center"/>
                </w:tcPr>
                <w:p>
                  <w:pPr>
                    <w:jc w:val="both"/>
                    <w:rPr>
                      <w:bCs/>
                      <w:szCs w:val="21"/>
                    </w:rPr>
                  </w:pPr>
                  <w:r>
                    <w:rPr>
                      <w:rFonts w:hint="eastAsia"/>
                      <w:szCs w:val="21"/>
                      <w:highlight w:val="none"/>
                    </w:rPr>
                    <w:t>交通噪声</w:t>
                  </w:r>
                </w:p>
              </w:tc>
              <w:tc>
                <w:tcPr>
                  <w:tcW w:w="3264" w:type="dxa"/>
                  <w:vMerge w:val="continue"/>
                  <w:noWrap w:val="0"/>
                  <w:vAlign w:val="center"/>
                </w:tcPr>
                <w:p>
                  <w:pPr>
                    <w:jc w:val="both"/>
                    <w:rPr>
                      <w:bCs/>
                      <w:szCs w:val="21"/>
                    </w:rPr>
                  </w:pPr>
                </w:p>
              </w:tc>
              <w:tc>
                <w:tcPr>
                  <w:tcW w:w="1876" w:type="dxa"/>
                  <w:vMerge w:val="continue"/>
                  <w:noWrap w:val="0"/>
                  <w:vAlign w:val="center"/>
                </w:tcPr>
                <w:p>
                  <w:pPr>
                    <w:jc w:val="both"/>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0" w:hRule="atLeast"/>
                <w:jc w:val="center"/>
              </w:trPr>
              <w:tc>
                <w:tcPr>
                  <w:tcW w:w="508" w:type="dxa"/>
                  <w:vMerge w:val="continue"/>
                  <w:noWrap w:val="0"/>
                  <w:vAlign w:val="center"/>
                </w:tcPr>
                <w:p>
                  <w:pPr>
                    <w:jc w:val="both"/>
                  </w:pPr>
                </w:p>
              </w:tc>
              <w:tc>
                <w:tcPr>
                  <w:tcW w:w="466" w:type="dxa"/>
                  <w:noWrap w:val="0"/>
                  <w:vAlign w:val="center"/>
                </w:tcPr>
                <w:p>
                  <w:pPr>
                    <w:jc w:val="both"/>
                    <w:rPr>
                      <w:rFonts w:hint="eastAsia" w:eastAsiaTheme="minorEastAsia"/>
                      <w:bCs/>
                      <w:szCs w:val="21"/>
                      <w:lang w:eastAsia="zh-CN"/>
                    </w:rPr>
                  </w:pPr>
                  <w:r>
                    <w:rPr>
                      <w:rFonts w:hint="eastAsia"/>
                      <w:bCs/>
                      <w:szCs w:val="21"/>
                      <w:lang w:eastAsia="zh-CN"/>
                    </w:rPr>
                    <w:t>运营期</w:t>
                  </w:r>
                </w:p>
              </w:tc>
              <w:tc>
                <w:tcPr>
                  <w:tcW w:w="1265" w:type="dxa"/>
                  <w:noWrap w:val="0"/>
                  <w:vAlign w:val="center"/>
                </w:tcPr>
                <w:p>
                  <w:pPr>
                    <w:jc w:val="both"/>
                    <w:rPr>
                      <w:bCs/>
                      <w:szCs w:val="21"/>
                    </w:rPr>
                  </w:pPr>
                  <w:r>
                    <w:rPr>
                      <w:rFonts w:hint="eastAsia" w:asciiTheme="minorEastAsia" w:hAnsiTheme="minorEastAsia" w:eastAsiaTheme="minorEastAsia" w:cstheme="minorEastAsia"/>
                      <w:sz w:val="21"/>
                      <w:szCs w:val="21"/>
                    </w:rPr>
                    <w:t>设备/机械</w:t>
                  </w:r>
                </w:p>
              </w:tc>
              <w:tc>
                <w:tcPr>
                  <w:tcW w:w="1258" w:type="dxa"/>
                  <w:noWrap w:val="0"/>
                  <w:vAlign w:val="center"/>
                </w:tcPr>
                <w:p>
                  <w:pPr>
                    <w:jc w:val="both"/>
                    <w:rPr>
                      <w:bCs/>
                      <w:szCs w:val="21"/>
                    </w:rPr>
                  </w:pPr>
                  <w:r>
                    <w:rPr>
                      <w:szCs w:val="21"/>
                    </w:rPr>
                    <w:t>噪声</w:t>
                  </w:r>
                </w:p>
              </w:tc>
              <w:tc>
                <w:tcPr>
                  <w:tcW w:w="3264" w:type="dxa"/>
                  <w:noWrap w:val="0"/>
                  <w:vAlign w:val="center"/>
                </w:tcPr>
                <w:p>
                  <w:pPr>
                    <w:adjustRightInd w:val="0"/>
                    <w:snapToGrid w:val="0"/>
                    <w:spacing w:line="360" w:lineRule="auto"/>
                    <w:rPr>
                      <w:bCs/>
                      <w:sz w:val="21"/>
                      <w:szCs w:val="21"/>
                    </w:rPr>
                  </w:pPr>
                  <w:r>
                    <w:rPr>
                      <w:rFonts w:hint="eastAsia"/>
                      <w:sz w:val="21"/>
                      <w:szCs w:val="21"/>
                    </w:rPr>
                    <w:t>①</w:t>
                  </w:r>
                  <w:r>
                    <w:rPr>
                      <w:sz w:val="21"/>
                      <w:szCs w:val="21"/>
                    </w:rPr>
                    <w:t>尽量合理布置噪声源，将高噪声的设备放置于</w:t>
                  </w:r>
                  <w:r>
                    <w:rPr>
                      <w:rFonts w:hint="eastAsia"/>
                      <w:sz w:val="21"/>
                      <w:szCs w:val="21"/>
                    </w:rPr>
                    <w:t>生产车间中央</w:t>
                  </w:r>
                  <w:r>
                    <w:rPr>
                      <w:sz w:val="21"/>
                      <w:szCs w:val="21"/>
                    </w:rPr>
                    <w:t>，</w:t>
                  </w:r>
                  <w:r>
                    <w:rPr>
                      <w:rFonts w:hint="eastAsia"/>
                      <w:sz w:val="21"/>
                      <w:szCs w:val="21"/>
                    </w:rPr>
                    <w:t>远离本项目区厂界；</w:t>
                  </w:r>
                  <w:r>
                    <w:rPr>
                      <w:rFonts w:hint="eastAsia"/>
                      <w:bCs/>
                      <w:sz w:val="21"/>
                      <w:szCs w:val="21"/>
                    </w:rPr>
                    <w:t>②</w:t>
                  </w:r>
                  <w:r>
                    <w:rPr>
                      <w:rFonts w:hint="eastAsia" w:ascii="宋体" w:hAnsi="宋体"/>
                      <w:sz w:val="21"/>
                      <w:szCs w:val="21"/>
                    </w:rPr>
                    <w:t>合理安排工作时间，对高噪声设备的运行，应避免在人群休息时进行，与敏感点工作时间错开进行，以减少噪声的影响，</w:t>
                  </w:r>
                  <w:r>
                    <w:rPr>
                      <w:rFonts w:hint="eastAsia"/>
                      <w:bCs/>
                      <w:sz w:val="21"/>
                      <w:szCs w:val="21"/>
                    </w:rPr>
                    <w:t>禁止夜间进行生产，仅白天生产；③派专人定期对机械设备进行维修管理，保证正常运行，避免故障情况下产生高噪声影响；</w:t>
                  </w:r>
                  <w:r>
                    <w:rPr>
                      <w:rFonts w:hint="eastAsia" w:hAnsi="宋体"/>
                      <w:bCs/>
                      <w:snapToGrid w:val="0"/>
                      <w:sz w:val="21"/>
                      <w:szCs w:val="21"/>
                    </w:rPr>
                    <w:t>④</w:t>
                  </w:r>
                  <w:r>
                    <w:rPr>
                      <w:bCs/>
                      <w:snapToGrid w:val="0"/>
                      <w:sz w:val="21"/>
                      <w:szCs w:val="21"/>
                    </w:rPr>
                    <w:t>若出现扰民现场，必须停止高噪声设备的运行，积极配合解决好纠纷问题。</w:t>
                  </w:r>
                </w:p>
              </w:tc>
              <w:tc>
                <w:tcPr>
                  <w:tcW w:w="1876" w:type="dxa"/>
                  <w:noWrap w:val="0"/>
                  <w:vAlign w:val="center"/>
                </w:tcPr>
                <w:p>
                  <w:pPr>
                    <w:jc w:val="both"/>
                    <w:rPr>
                      <w:bCs/>
                      <w:szCs w:val="21"/>
                    </w:rPr>
                  </w:pPr>
                  <w:r>
                    <w:rPr>
                      <w:rFonts w:ascii="Times New Roman" w:hAnsi="Times New Roman"/>
                      <w:sz w:val="21"/>
                      <w:szCs w:val="21"/>
                      <w:highlight w:val="none"/>
                    </w:rPr>
                    <w:t>对环境影响轻微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508" w:type="dxa"/>
                  <w:vMerge w:val="restart"/>
                  <w:noWrap w:val="0"/>
                  <w:vAlign w:val="center"/>
                </w:tcPr>
                <w:p>
                  <w:pPr>
                    <w:spacing w:line="300" w:lineRule="atLeast"/>
                    <w:jc w:val="center"/>
                    <w:rPr>
                      <w:rFonts w:ascii="Times New Roman" w:hAnsi="Times New Roman"/>
                      <w:b/>
                      <w:szCs w:val="21"/>
                      <w:highlight w:val="none"/>
                    </w:rPr>
                  </w:pPr>
                  <w:r>
                    <w:rPr>
                      <w:rFonts w:ascii="Times New Roman" w:hAnsi="Times New Roman"/>
                      <w:b/>
                      <w:szCs w:val="21"/>
                      <w:highlight w:val="none"/>
                    </w:rPr>
                    <w:t>固</w:t>
                  </w:r>
                </w:p>
                <w:p>
                  <w:pPr>
                    <w:spacing w:line="300" w:lineRule="atLeast"/>
                    <w:jc w:val="center"/>
                    <w:rPr>
                      <w:rFonts w:ascii="Times New Roman" w:hAnsi="Times New Roman"/>
                      <w:b/>
                      <w:szCs w:val="21"/>
                      <w:highlight w:val="none"/>
                    </w:rPr>
                  </w:pPr>
                  <w:r>
                    <w:rPr>
                      <w:rFonts w:ascii="Times New Roman" w:hAnsi="Times New Roman"/>
                      <w:b/>
                      <w:szCs w:val="21"/>
                      <w:highlight w:val="none"/>
                    </w:rPr>
                    <w:t>体</w:t>
                  </w:r>
                </w:p>
                <w:p>
                  <w:pPr>
                    <w:spacing w:line="300" w:lineRule="atLeast"/>
                    <w:jc w:val="center"/>
                    <w:rPr>
                      <w:rFonts w:ascii="Times New Roman" w:hAnsi="Times New Roman"/>
                      <w:b/>
                      <w:szCs w:val="21"/>
                      <w:highlight w:val="none"/>
                    </w:rPr>
                  </w:pPr>
                  <w:r>
                    <w:rPr>
                      <w:rFonts w:ascii="Times New Roman" w:hAnsi="Times New Roman"/>
                      <w:b/>
                      <w:szCs w:val="21"/>
                      <w:highlight w:val="none"/>
                    </w:rPr>
                    <w:t>废</w:t>
                  </w:r>
                </w:p>
                <w:p>
                  <w:pPr>
                    <w:spacing w:line="300" w:lineRule="atLeast"/>
                    <w:jc w:val="center"/>
                    <w:rPr>
                      <w:rFonts w:ascii="Times New Roman" w:hAnsi="Times New Roman"/>
                      <w:szCs w:val="21"/>
                      <w:highlight w:val="none"/>
                    </w:rPr>
                  </w:pPr>
                  <w:r>
                    <w:rPr>
                      <w:rFonts w:ascii="Times New Roman" w:hAnsi="Times New Roman"/>
                      <w:b/>
                      <w:szCs w:val="21"/>
                      <w:highlight w:val="none"/>
                    </w:rPr>
                    <w:t>物</w:t>
                  </w:r>
                </w:p>
              </w:tc>
              <w:tc>
                <w:tcPr>
                  <w:tcW w:w="466" w:type="dxa"/>
                  <w:vMerge w:val="restart"/>
                  <w:noWrap w:val="0"/>
                  <w:vAlign w:val="center"/>
                </w:tcPr>
                <w:p>
                  <w:pPr>
                    <w:spacing w:line="300" w:lineRule="atLeast"/>
                    <w:rPr>
                      <w:rFonts w:ascii="Times New Roman" w:hAnsi="Times New Roman"/>
                      <w:szCs w:val="21"/>
                      <w:highlight w:val="none"/>
                    </w:rPr>
                  </w:pPr>
                  <w:r>
                    <w:rPr>
                      <w:rFonts w:ascii="Times New Roman" w:hAnsi="Times New Roman"/>
                      <w:szCs w:val="21"/>
                      <w:highlight w:val="none"/>
                    </w:rPr>
                    <w:t>施工期</w:t>
                  </w:r>
                </w:p>
              </w:tc>
              <w:tc>
                <w:tcPr>
                  <w:tcW w:w="1265" w:type="dxa"/>
                  <w:noWrap w:val="0"/>
                  <w:vAlign w:val="center"/>
                </w:tcPr>
                <w:p>
                  <w:pPr>
                    <w:spacing w:line="300" w:lineRule="atLeast"/>
                    <w:jc w:val="center"/>
                    <w:rPr>
                      <w:rFonts w:hint="eastAsia" w:ascii="Times New Roman" w:hAnsi="Times New Roman" w:eastAsia="宋体"/>
                      <w:sz w:val="21"/>
                      <w:szCs w:val="21"/>
                      <w:highlight w:val="none"/>
                      <w:lang w:eastAsia="zh-CN"/>
                    </w:rPr>
                  </w:pPr>
                  <w:r>
                    <w:rPr>
                      <w:rFonts w:hint="eastAsia" w:ascii="Times New Roman" w:hAnsi="Times New Roman"/>
                      <w:sz w:val="21"/>
                      <w:szCs w:val="21"/>
                      <w:highlight w:val="none"/>
                      <w:lang w:eastAsia="zh-CN"/>
                    </w:rPr>
                    <w:t>桩基开挖</w:t>
                  </w:r>
                </w:p>
              </w:tc>
              <w:tc>
                <w:tcPr>
                  <w:tcW w:w="1258" w:type="dxa"/>
                  <w:noWrap w:val="0"/>
                  <w:vAlign w:val="center"/>
                </w:tcPr>
                <w:p>
                  <w:pPr>
                    <w:spacing w:line="300" w:lineRule="atLeast"/>
                    <w:jc w:val="center"/>
                    <w:rPr>
                      <w:rFonts w:ascii="Times New Roman" w:hAnsi="Times New Roman"/>
                      <w:sz w:val="21"/>
                      <w:szCs w:val="21"/>
                      <w:highlight w:val="none"/>
                    </w:rPr>
                  </w:pPr>
                  <w:r>
                    <w:rPr>
                      <w:rFonts w:hint="eastAsia"/>
                      <w:szCs w:val="21"/>
                      <w:highlight w:val="none"/>
                    </w:rPr>
                    <w:t>施工废土石</w:t>
                  </w:r>
                </w:p>
                <w:p>
                  <w:pPr>
                    <w:spacing w:line="300" w:lineRule="atLeast"/>
                    <w:jc w:val="center"/>
                    <w:rPr>
                      <w:rFonts w:hint="eastAsia" w:ascii="Times New Roman" w:hAnsi="Times New Roman" w:eastAsia="宋体"/>
                      <w:sz w:val="21"/>
                      <w:szCs w:val="21"/>
                      <w:highlight w:val="none"/>
                      <w:lang w:eastAsia="zh-CN"/>
                    </w:rPr>
                  </w:pPr>
                </w:p>
              </w:tc>
              <w:tc>
                <w:tcPr>
                  <w:tcW w:w="3264" w:type="dxa"/>
                  <w:noWrap w:val="0"/>
                  <w:vAlign w:val="center"/>
                </w:tcPr>
                <w:p>
                  <w:pPr>
                    <w:spacing w:line="300" w:lineRule="atLeast"/>
                    <w:rPr>
                      <w:rFonts w:hint="eastAsia" w:ascii="Times New Roman" w:hAnsi="Times New Roman" w:eastAsia="宋体"/>
                      <w:sz w:val="21"/>
                      <w:szCs w:val="21"/>
                      <w:highlight w:val="none"/>
                      <w:lang w:eastAsia="zh-CN"/>
                    </w:rPr>
                  </w:pPr>
                  <w:r>
                    <w:rPr>
                      <w:rFonts w:hint="eastAsia" w:hAnsi="宋体"/>
                      <w:sz w:val="21"/>
                      <w:szCs w:val="21"/>
                      <w:highlight w:val="none"/>
                      <w:lang w:eastAsia="zh-CN"/>
                    </w:rPr>
                    <w:t>一部分</w:t>
                  </w:r>
                  <w:r>
                    <w:rPr>
                      <w:rFonts w:hAnsi="宋体"/>
                      <w:sz w:val="21"/>
                      <w:szCs w:val="21"/>
                      <w:highlight w:val="none"/>
                    </w:rPr>
                    <w:t>用于</w:t>
                  </w:r>
                  <w:r>
                    <w:rPr>
                      <w:rFonts w:hint="eastAsia" w:hAnsi="宋体"/>
                      <w:sz w:val="21"/>
                      <w:szCs w:val="21"/>
                      <w:highlight w:val="none"/>
                    </w:rPr>
                    <w:t>场地</w:t>
                  </w:r>
                  <w:r>
                    <w:rPr>
                      <w:rFonts w:hAnsi="宋体"/>
                      <w:sz w:val="21"/>
                      <w:szCs w:val="21"/>
                      <w:highlight w:val="none"/>
                    </w:rPr>
                    <w:t>平整</w:t>
                  </w:r>
                  <w:r>
                    <w:rPr>
                      <w:rFonts w:hint="eastAsia" w:hAnsi="宋体"/>
                      <w:sz w:val="21"/>
                      <w:szCs w:val="21"/>
                      <w:highlight w:val="none"/>
                      <w:lang w:eastAsia="zh-CN"/>
                    </w:rPr>
                    <w:t>、绿化覆土及道路平铺等，剩余部分</w:t>
                  </w:r>
                  <w:r>
                    <w:rPr>
                      <w:rFonts w:hint="eastAsia" w:ascii="宋体" w:hAnsi="宋体" w:eastAsia="宋体" w:cs="宋体"/>
                      <w:sz w:val="21"/>
                      <w:szCs w:val="21"/>
                      <w:highlight w:val="none"/>
                      <w:lang w:val="zh-CN"/>
                    </w:rPr>
                    <w:t>由施工</w:t>
                  </w:r>
                  <w:r>
                    <w:rPr>
                      <w:rFonts w:hint="eastAsia"/>
                      <w:sz w:val="21"/>
                      <w:szCs w:val="21"/>
                      <w:highlight w:val="none"/>
                      <w:lang w:val="zh-CN"/>
                    </w:rPr>
                    <w:t>方统一清运至市政管理部门指定地点堆放</w:t>
                  </w:r>
                  <w:r>
                    <w:rPr>
                      <w:rFonts w:hint="eastAsia" w:hAnsi="宋体"/>
                      <w:sz w:val="21"/>
                      <w:szCs w:val="21"/>
                      <w:highlight w:val="none"/>
                      <w:lang w:eastAsia="zh-CN"/>
                    </w:rPr>
                    <w:t>。</w:t>
                  </w:r>
                </w:p>
              </w:tc>
              <w:tc>
                <w:tcPr>
                  <w:tcW w:w="1876" w:type="dxa"/>
                  <w:noWrap w:val="0"/>
                  <w:vAlign w:val="center"/>
                </w:tcPr>
                <w:p>
                  <w:pPr>
                    <w:spacing w:line="300" w:lineRule="atLeast"/>
                    <w:jc w:val="center"/>
                    <w:rPr>
                      <w:rFonts w:ascii="Times New Roman" w:hAnsi="Times New Roman"/>
                      <w:sz w:val="21"/>
                      <w:szCs w:val="21"/>
                      <w:highlight w:val="none"/>
                    </w:rPr>
                  </w:pPr>
                  <w:r>
                    <w:rPr>
                      <w:rFonts w:ascii="Times New Roman" w:hAnsi="Times New Roman"/>
                      <w:sz w:val="21"/>
                      <w:szCs w:val="21"/>
                      <w:highlight w:val="none"/>
                    </w:rPr>
                    <w:t>对环境影响不大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508" w:type="dxa"/>
                  <w:vMerge w:val="continue"/>
                  <w:noWrap w:val="0"/>
                  <w:vAlign w:val="center"/>
                </w:tcPr>
                <w:p>
                  <w:pPr>
                    <w:spacing w:line="300" w:lineRule="atLeast"/>
                    <w:jc w:val="center"/>
                    <w:rPr>
                      <w:rFonts w:ascii="Times New Roman" w:hAnsi="Times New Roman"/>
                      <w:b/>
                      <w:szCs w:val="21"/>
                      <w:highlight w:val="none"/>
                    </w:rPr>
                  </w:pPr>
                </w:p>
              </w:tc>
              <w:tc>
                <w:tcPr>
                  <w:tcW w:w="466" w:type="dxa"/>
                  <w:vMerge w:val="continue"/>
                  <w:noWrap w:val="0"/>
                  <w:vAlign w:val="center"/>
                </w:tcPr>
                <w:p>
                  <w:pPr>
                    <w:spacing w:line="300" w:lineRule="atLeast"/>
                    <w:rPr>
                      <w:rFonts w:ascii="Times New Roman" w:hAnsi="Times New Roman"/>
                      <w:szCs w:val="21"/>
                      <w:highlight w:val="none"/>
                    </w:rPr>
                  </w:pPr>
                </w:p>
              </w:tc>
              <w:tc>
                <w:tcPr>
                  <w:tcW w:w="1265" w:type="dxa"/>
                  <w:noWrap w:val="0"/>
                  <w:vAlign w:val="center"/>
                </w:tcPr>
                <w:p>
                  <w:pPr>
                    <w:spacing w:line="300" w:lineRule="atLeast"/>
                    <w:jc w:val="center"/>
                    <w:rPr>
                      <w:rFonts w:ascii="Times New Roman" w:hAnsi="Times New Roman"/>
                      <w:sz w:val="21"/>
                      <w:szCs w:val="21"/>
                      <w:highlight w:val="none"/>
                    </w:rPr>
                  </w:pPr>
                  <w:r>
                    <w:rPr>
                      <w:rFonts w:ascii="Times New Roman" w:hAnsi="Times New Roman"/>
                      <w:sz w:val="21"/>
                      <w:szCs w:val="21"/>
                      <w:highlight w:val="none"/>
                    </w:rPr>
                    <w:t>施工过程</w:t>
                  </w:r>
                </w:p>
              </w:tc>
              <w:tc>
                <w:tcPr>
                  <w:tcW w:w="1258" w:type="dxa"/>
                  <w:noWrap w:val="0"/>
                  <w:vAlign w:val="center"/>
                </w:tcPr>
                <w:p>
                  <w:pPr>
                    <w:spacing w:line="300" w:lineRule="atLeast"/>
                    <w:jc w:val="center"/>
                    <w:rPr>
                      <w:rFonts w:ascii="Times New Roman" w:hAnsi="Times New Roman"/>
                      <w:sz w:val="21"/>
                      <w:szCs w:val="21"/>
                      <w:highlight w:val="none"/>
                    </w:rPr>
                  </w:pPr>
                  <w:r>
                    <w:rPr>
                      <w:rFonts w:ascii="Times New Roman" w:hAnsi="Times New Roman"/>
                      <w:sz w:val="21"/>
                      <w:szCs w:val="21"/>
                      <w:highlight w:val="none"/>
                    </w:rPr>
                    <w:t>建筑垃圾</w:t>
                  </w:r>
                </w:p>
                <w:p>
                  <w:pPr>
                    <w:spacing w:line="300" w:lineRule="atLeast"/>
                    <w:jc w:val="center"/>
                    <w:rPr>
                      <w:rFonts w:hint="eastAsia" w:ascii="Times New Roman" w:hAnsi="Times New Roman" w:eastAsia="宋体"/>
                      <w:sz w:val="21"/>
                      <w:szCs w:val="21"/>
                      <w:highlight w:val="none"/>
                      <w:lang w:eastAsia="zh-CN"/>
                    </w:rPr>
                  </w:pPr>
                </w:p>
              </w:tc>
              <w:tc>
                <w:tcPr>
                  <w:tcW w:w="3264" w:type="dxa"/>
                  <w:noWrap w:val="0"/>
                  <w:vAlign w:val="center"/>
                </w:tcPr>
                <w:p>
                  <w:pPr>
                    <w:spacing w:line="300" w:lineRule="atLeast"/>
                    <w:rPr>
                      <w:rFonts w:ascii="Times New Roman" w:hAnsi="Times New Roman"/>
                      <w:bCs/>
                      <w:sz w:val="21"/>
                      <w:szCs w:val="21"/>
                      <w:highlight w:val="none"/>
                    </w:rPr>
                  </w:pPr>
                  <w:r>
                    <w:rPr>
                      <w:rFonts w:ascii="Times New Roman" w:hAnsi="Times New Roman"/>
                      <w:bCs/>
                      <w:sz w:val="21"/>
                      <w:szCs w:val="21"/>
                      <w:highlight w:val="none"/>
                    </w:rPr>
                    <w:t>可回收利用的进行回收利用，</w:t>
                  </w:r>
                  <w:r>
                    <w:rPr>
                      <w:rFonts w:hint="eastAsia" w:ascii="宋体" w:hAnsi="宋体"/>
                      <w:color w:val="000000"/>
                      <w:sz w:val="21"/>
                      <w:szCs w:val="21"/>
                      <w:highlight w:val="none"/>
                    </w:rPr>
                    <w:t>不能利用的</w:t>
                  </w:r>
                  <w:r>
                    <w:rPr>
                      <w:rFonts w:hint="eastAsia" w:ascii="宋体" w:hAnsi="宋体"/>
                      <w:sz w:val="21"/>
                      <w:szCs w:val="21"/>
                      <w:highlight w:val="none"/>
                    </w:rPr>
                    <w:t>按照市政管理部门要求进行处置</w:t>
                  </w:r>
                </w:p>
              </w:tc>
              <w:tc>
                <w:tcPr>
                  <w:tcW w:w="1876" w:type="dxa"/>
                  <w:noWrap w:val="0"/>
                  <w:vAlign w:val="center"/>
                </w:tcPr>
                <w:p>
                  <w:pPr>
                    <w:spacing w:line="300" w:lineRule="atLeast"/>
                    <w:jc w:val="center"/>
                    <w:rPr>
                      <w:rFonts w:ascii="Times New Roman" w:hAnsi="Times New Roman"/>
                      <w:sz w:val="21"/>
                      <w:szCs w:val="21"/>
                      <w:highlight w:val="none"/>
                    </w:rPr>
                  </w:pPr>
                  <w:r>
                    <w:rPr>
                      <w:rFonts w:ascii="Times New Roman" w:hAnsi="Times New Roman"/>
                      <w:sz w:val="21"/>
                      <w:szCs w:val="21"/>
                      <w:highlight w:val="none"/>
                    </w:rPr>
                    <w:t>对环境影响不大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508" w:type="dxa"/>
                  <w:vMerge w:val="continue"/>
                  <w:noWrap w:val="0"/>
                  <w:vAlign w:val="center"/>
                </w:tcPr>
                <w:p>
                  <w:pPr>
                    <w:widowControl/>
                    <w:spacing w:line="300" w:lineRule="atLeast"/>
                    <w:jc w:val="center"/>
                    <w:rPr>
                      <w:rFonts w:ascii="Times New Roman" w:hAnsi="Times New Roman"/>
                      <w:szCs w:val="21"/>
                      <w:highlight w:val="none"/>
                    </w:rPr>
                  </w:pPr>
                </w:p>
              </w:tc>
              <w:tc>
                <w:tcPr>
                  <w:tcW w:w="466" w:type="dxa"/>
                  <w:vMerge w:val="continue"/>
                  <w:noWrap w:val="0"/>
                  <w:vAlign w:val="center"/>
                </w:tcPr>
                <w:p>
                  <w:pPr>
                    <w:widowControl/>
                    <w:spacing w:line="300" w:lineRule="atLeast"/>
                    <w:jc w:val="center"/>
                    <w:rPr>
                      <w:rFonts w:ascii="Times New Roman" w:hAnsi="Times New Roman"/>
                      <w:szCs w:val="21"/>
                      <w:highlight w:val="none"/>
                    </w:rPr>
                  </w:pPr>
                </w:p>
              </w:tc>
              <w:tc>
                <w:tcPr>
                  <w:tcW w:w="1265" w:type="dxa"/>
                  <w:noWrap w:val="0"/>
                  <w:vAlign w:val="center"/>
                </w:tcPr>
                <w:p>
                  <w:pPr>
                    <w:spacing w:line="300" w:lineRule="atLeast"/>
                    <w:jc w:val="center"/>
                    <w:rPr>
                      <w:rFonts w:ascii="Times New Roman" w:hAnsi="Times New Roman"/>
                      <w:sz w:val="21"/>
                      <w:szCs w:val="21"/>
                      <w:highlight w:val="none"/>
                    </w:rPr>
                  </w:pPr>
                  <w:r>
                    <w:rPr>
                      <w:rFonts w:ascii="Times New Roman" w:hAnsi="Times New Roman"/>
                      <w:sz w:val="21"/>
                      <w:szCs w:val="21"/>
                      <w:highlight w:val="none"/>
                    </w:rPr>
                    <w:t>工人生活</w:t>
                  </w:r>
                </w:p>
              </w:tc>
              <w:tc>
                <w:tcPr>
                  <w:tcW w:w="1258" w:type="dxa"/>
                  <w:noWrap w:val="0"/>
                  <w:vAlign w:val="center"/>
                </w:tcPr>
                <w:p>
                  <w:pPr>
                    <w:spacing w:line="300" w:lineRule="atLeast"/>
                    <w:jc w:val="center"/>
                    <w:rPr>
                      <w:rFonts w:ascii="Times New Roman" w:hAnsi="Times New Roman"/>
                      <w:sz w:val="21"/>
                      <w:szCs w:val="21"/>
                      <w:highlight w:val="none"/>
                    </w:rPr>
                  </w:pPr>
                  <w:r>
                    <w:rPr>
                      <w:rFonts w:ascii="Times New Roman" w:hAnsi="Times New Roman"/>
                      <w:sz w:val="21"/>
                      <w:szCs w:val="21"/>
                      <w:highlight w:val="none"/>
                    </w:rPr>
                    <w:t>生活垃圾</w:t>
                  </w:r>
                </w:p>
              </w:tc>
              <w:tc>
                <w:tcPr>
                  <w:tcW w:w="3264" w:type="dxa"/>
                  <w:noWrap w:val="0"/>
                  <w:vAlign w:val="center"/>
                </w:tcPr>
                <w:p>
                  <w:pPr>
                    <w:spacing w:line="300" w:lineRule="atLeast"/>
                    <w:rPr>
                      <w:rFonts w:ascii="Times New Roman" w:hAnsi="Times New Roman"/>
                      <w:sz w:val="21"/>
                      <w:szCs w:val="21"/>
                      <w:highlight w:val="none"/>
                    </w:rPr>
                  </w:pPr>
                  <w:r>
                    <w:rPr>
                      <w:rFonts w:hint="eastAsia" w:ascii="宋体" w:hAnsi="宋体"/>
                      <w:sz w:val="21"/>
                      <w:szCs w:val="21"/>
                      <w:highlight w:val="none"/>
                    </w:rPr>
                    <w:t>生活垃圾集中收集后</w:t>
                  </w:r>
                  <w:r>
                    <w:rPr>
                      <w:rFonts w:hint="eastAsia" w:ascii="宋体" w:hAnsi="宋体"/>
                      <w:sz w:val="21"/>
                      <w:szCs w:val="21"/>
                      <w:highlight w:val="none"/>
                      <w:lang w:eastAsia="zh-CN"/>
                    </w:rPr>
                    <w:t>，</w:t>
                  </w:r>
                  <w:r>
                    <w:rPr>
                      <w:rFonts w:hint="eastAsia" w:ascii="宋体" w:hAnsi="宋体"/>
                      <w:sz w:val="21"/>
                      <w:szCs w:val="21"/>
                      <w:highlight w:val="none"/>
                    </w:rPr>
                    <w:t>委托</w:t>
                  </w:r>
                  <w:r>
                    <w:rPr>
                      <w:rFonts w:hint="eastAsia"/>
                      <w:sz w:val="21"/>
                      <w:szCs w:val="21"/>
                      <w:highlight w:val="none"/>
                      <w:lang w:eastAsia="zh-CN"/>
                    </w:rPr>
                    <w:t>西畴县洁城绿化有限公司</w:t>
                  </w:r>
                  <w:r>
                    <w:rPr>
                      <w:rFonts w:hint="eastAsia" w:ascii="宋体" w:hAnsi="宋体"/>
                      <w:sz w:val="21"/>
                      <w:szCs w:val="21"/>
                      <w:highlight w:val="none"/>
                    </w:rPr>
                    <w:t>统一清运处置</w:t>
                  </w:r>
                </w:p>
              </w:tc>
              <w:tc>
                <w:tcPr>
                  <w:tcW w:w="1876" w:type="dxa"/>
                  <w:noWrap w:val="0"/>
                  <w:vAlign w:val="center"/>
                </w:tcPr>
                <w:p>
                  <w:pPr>
                    <w:spacing w:line="300" w:lineRule="atLeast"/>
                    <w:jc w:val="center"/>
                    <w:rPr>
                      <w:rFonts w:ascii="Times New Roman" w:hAnsi="Times New Roman"/>
                      <w:sz w:val="21"/>
                      <w:szCs w:val="21"/>
                      <w:highlight w:val="none"/>
                    </w:rPr>
                  </w:pPr>
                  <w:r>
                    <w:rPr>
                      <w:rFonts w:ascii="Times New Roman" w:hAnsi="Times New Roman"/>
                      <w:sz w:val="21"/>
                      <w:szCs w:val="21"/>
                      <w:highlight w:val="none"/>
                    </w:rPr>
                    <w:t>对环境影响不大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508" w:type="dxa"/>
                  <w:vMerge w:val="continue"/>
                  <w:noWrap w:val="0"/>
                  <w:vAlign w:val="center"/>
                </w:tcPr>
                <w:p>
                  <w:pPr>
                    <w:widowControl/>
                    <w:spacing w:line="300" w:lineRule="atLeast"/>
                    <w:jc w:val="center"/>
                    <w:rPr>
                      <w:rFonts w:ascii="Times New Roman" w:hAnsi="Times New Roman"/>
                      <w:szCs w:val="21"/>
                      <w:highlight w:val="none"/>
                    </w:rPr>
                  </w:pPr>
                </w:p>
              </w:tc>
              <w:tc>
                <w:tcPr>
                  <w:tcW w:w="466" w:type="dxa"/>
                  <w:vMerge w:val="restart"/>
                  <w:noWrap w:val="0"/>
                  <w:vAlign w:val="center"/>
                </w:tcPr>
                <w:p>
                  <w:pPr>
                    <w:spacing w:line="300" w:lineRule="atLeast"/>
                    <w:jc w:val="center"/>
                    <w:rPr>
                      <w:rFonts w:ascii="Times New Roman" w:hAnsi="Times New Roman"/>
                      <w:szCs w:val="21"/>
                      <w:highlight w:val="none"/>
                    </w:rPr>
                  </w:pPr>
                  <w:r>
                    <w:rPr>
                      <w:rFonts w:ascii="Times New Roman" w:hAnsi="Times New Roman"/>
                      <w:szCs w:val="21"/>
                      <w:highlight w:val="none"/>
                    </w:rPr>
                    <w:t>运营期</w:t>
                  </w:r>
                </w:p>
              </w:tc>
              <w:tc>
                <w:tcPr>
                  <w:tcW w:w="1265" w:type="dxa"/>
                  <w:noWrap w:val="0"/>
                  <w:vAlign w:val="center"/>
                </w:tcPr>
                <w:p>
                  <w:pPr>
                    <w:jc w:val="center"/>
                    <w:rPr>
                      <w:rFonts w:hint="eastAsia"/>
                      <w:sz w:val="21"/>
                      <w:szCs w:val="21"/>
                      <w:highlight w:val="none"/>
                    </w:rPr>
                  </w:pPr>
                  <w:r>
                    <w:rPr>
                      <w:bCs/>
                      <w:szCs w:val="21"/>
                    </w:rPr>
                    <w:t>生活固废</w:t>
                  </w:r>
                </w:p>
              </w:tc>
              <w:tc>
                <w:tcPr>
                  <w:tcW w:w="1258" w:type="dxa"/>
                  <w:noWrap w:val="0"/>
                  <w:vAlign w:val="center"/>
                </w:tcPr>
                <w:p>
                  <w:pPr>
                    <w:rPr>
                      <w:rFonts w:hint="eastAsia" w:eastAsia="宋体"/>
                      <w:sz w:val="21"/>
                      <w:szCs w:val="21"/>
                      <w:highlight w:val="none"/>
                      <w:lang w:eastAsia="zh-CN"/>
                    </w:rPr>
                  </w:pPr>
                  <w:r>
                    <w:rPr>
                      <w:snapToGrid w:val="0"/>
                      <w:kern w:val="0"/>
                      <w:szCs w:val="21"/>
                      <w:lang w:val="zh-CN"/>
                    </w:rPr>
                    <w:t>生活垃圾</w:t>
                  </w:r>
                  <w:r>
                    <w:rPr>
                      <w:rFonts w:hint="eastAsia"/>
                      <w:snapToGrid w:val="0"/>
                      <w:kern w:val="0"/>
                      <w:szCs w:val="21"/>
                      <w:lang w:val="zh-CN"/>
                    </w:rPr>
                    <w:t>、</w:t>
                  </w:r>
                  <w:r>
                    <w:rPr>
                      <w:snapToGrid w:val="0"/>
                      <w:kern w:val="0"/>
                      <w:szCs w:val="21"/>
                      <w:lang w:val="zh-CN"/>
                    </w:rPr>
                    <w:t>化粪池粪便</w:t>
                  </w:r>
                </w:p>
              </w:tc>
              <w:tc>
                <w:tcPr>
                  <w:tcW w:w="3264" w:type="dxa"/>
                  <w:noWrap w:val="0"/>
                  <w:vAlign w:val="center"/>
                </w:tcPr>
                <w:p>
                  <w:pPr>
                    <w:spacing w:line="280" w:lineRule="exact"/>
                    <w:rPr>
                      <w:rFonts w:hint="eastAsia"/>
                      <w:snapToGrid w:val="0"/>
                      <w:sz w:val="21"/>
                      <w:szCs w:val="21"/>
                      <w:highlight w:val="none"/>
                    </w:rPr>
                  </w:pPr>
                  <w:r>
                    <w:rPr>
                      <w:snapToGrid w:val="0"/>
                      <w:kern w:val="0"/>
                      <w:szCs w:val="21"/>
                      <w:lang w:val="zh-CN"/>
                    </w:rPr>
                    <w:t>统一收集后运至磨弯村农村生活垃圾收集点处置</w:t>
                  </w:r>
                  <w:r>
                    <w:rPr>
                      <w:rFonts w:hint="eastAsia"/>
                      <w:snapToGrid w:val="0"/>
                      <w:kern w:val="0"/>
                      <w:szCs w:val="21"/>
                      <w:lang w:val="zh-CN"/>
                    </w:rPr>
                    <w:t>；</w:t>
                  </w:r>
                  <w:r>
                    <w:rPr>
                      <w:snapToGrid w:val="0"/>
                      <w:kern w:val="0"/>
                      <w:szCs w:val="21"/>
                      <w:lang w:val="zh-CN"/>
                    </w:rPr>
                    <w:t>委托附近的村民清掏作为周边旱地农家肥使用</w:t>
                  </w:r>
                </w:p>
              </w:tc>
              <w:tc>
                <w:tcPr>
                  <w:tcW w:w="1876" w:type="dxa"/>
                  <w:noWrap w:val="0"/>
                  <w:vAlign w:val="center"/>
                </w:tcPr>
                <w:p>
                  <w:pPr>
                    <w:spacing w:line="300" w:lineRule="atLeast"/>
                    <w:jc w:val="center"/>
                    <w:rPr>
                      <w:rFonts w:ascii="Times New Roman" w:hAnsi="Times New Roman"/>
                      <w:sz w:val="21"/>
                      <w:szCs w:val="21"/>
                      <w:highlight w:val="none"/>
                    </w:rPr>
                  </w:pPr>
                  <w:r>
                    <w:rPr>
                      <w:rFonts w:ascii="Times New Roman" w:hAnsi="Times New Roman"/>
                      <w:sz w:val="21"/>
                      <w:szCs w:val="21"/>
                      <w:highlight w:val="none"/>
                    </w:rPr>
                    <w:t>对环境影响</w:t>
                  </w:r>
                  <w:r>
                    <w:rPr>
                      <w:rFonts w:ascii="Times New Roman" w:hAnsi="Times New Roman"/>
                      <w:szCs w:val="21"/>
                      <w:highlight w:val="none"/>
                    </w:rPr>
                    <w:t>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508" w:type="dxa"/>
                  <w:vMerge w:val="continue"/>
                  <w:noWrap w:val="0"/>
                  <w:vAlign w:val="center"/>
                </w:tcPr>
                <w:p>
                  <w:pPr>
                    <w:widowControl/>
                    <w:spacing w:line="300" w:lineRule="atLeast"/>
                    <w:jc w:val="center"/>
                    <w:rPr>
                      <w:rFonts w:ascii="Times New Roman" w:hAnsi="Times New Roman"/>
                      <w:szCs w:val="21"/>
                      <w:highlight w:val="none"/>
                    </w:rPr>
                  </w:pPr>
                </w:p>
              </w:tc>
              <w:tc>
                <w:tcPr>
                  <w:tcW w:w="466" w:type="dxa"/>
                  <w:vMerge w:val="continue"/>
                  <w:noWrap w:val="0"/>
                  <w:vAlign w:val="center"/>
                </w:tcPr>
                <w:p>
                  <w:pPr>
                    <w:spacing w:line="300" w:lineRule="atLeast"/>
                    <w:jc w:val="center"/>
                    <w:rPr>
                      <w:rFonts w:ascii="Times New Roman" w:hAnsi="Times New Roman"/>
                      <w:szCs w:val="21"/>
                      <w:highlight w:val="none"/>
                    </w:rPr>
                  </w:pPr>
                </w:p>
              </w:tc>
              <w:tc>
                <w:tcPr>
                  <w:tcW w:w="1265" w:type="dxa"/>
                  <w:noWrap w:val="0"/>
                  <w:vAlign w:val="center"/>
                </w:tcPr>
                <w:p>
                  <w:pPr>
                    <w:spacing w:line="300" w:lineRule="atLeast"/>
                    <w:jc w:val="center"/>
                    <w:rPr>
                      <w:rFonts w:hint="eastAsia"/>
                      <w:sz w:val="21"/>
                      <w:szCs w:val="21"/>
                      <w:highlight w:val="none"/>
                    </w:rPr>
                  </w:pPr>
                  <w:r>
                    <w:rPr>
                      <w:rFonts w:hint="eastAsia"/>
                      <w:bCs/>
                      <w:sz w:val="21"/>
                      <w:szCs w:val="21"/>
                    </w:rPr>
                    <w:t>生产固废</w:t>
                  </w:r>
                </w:p>
              </w:tc>
              <w:tc>
                <w:tcPr>
                  <w:tcW w:w="1258" w:type="dxa"/>
                  <w:noWrap w:val="0"/>
                  <w:vAlign w:val="center"/>
                </w:tcPr>
                <w:p>
                  <w:pPr>
                    <w:spacing w:line="300" w:lineRule="atLeast"/>
                    <w:jc w:val="center"/>
                    <w:rPr>
                      <w:rFonts w:hint="eastAsia"/>
                      <w:sz w:val="21"/>
                      <w:szCs w:val="21"/>
                      <w:highlight w:val="none"/>
                    </w:rPr>
                  </w:pPr>
                  <w:r>
                    <w:rPr>
                      <w:rFonts w:hint="eastAsia" w:ascii="宋体" w:hAnsi="宋体" w:cs="宋体"/>
                      <w:snapToGrid w:val="0"/>
                      <w:sz w:val="21"/>
                      <w:szCs w:val="21"/>
                    </w:rPr>
                    <w:t>废弃包装物</w:t>
                  </w:r>
                </w:p>
              </w:tc>
              <w:tc>
                <w:tcPr>
                  <w:tcW w:w="3264" w:type="dxa"/>
                  <w:noWrap w:val="0"/>
                  <w:vAlign w:val="center"/>
                </w:tcPr>
                <w:p>
                  <w:pPr>
                    <w:spacing w:line="300" w:lineRule="atLeast"/>
                    <w:rPr>
                      <w:rFonts w:hint="eastAsia"/>
                      <w:sz w:val="21"/>
                      <w:szCs w:val="21"/>
                      <w:highlight w:val="none"/>
                    </w:rPr>
                  </w:pPr>
                  <w:r>
                    <w:rPr>
                      <w:rFonts w:hint="eastAsia" w:ascii="宋体" w:hAnsi="宋体" w:cs="宋体"/>
                      <w:sz w:val="21"/>
                      <w:szCs w:val="21"/>
                    </w:rPr>
                    <w:t>统一收集，外售给废旧物资回收单位</w:t>
                  </w:r>
                </w:p>
              </w:tc>
              <w:tc>
                <w:tcPr>
                  <w:tcW w:w="1876" w:type="dxa"/>
                  <w:noWrap w:val="0"/>
                  <w:vAlign w:val="center"/>
                </w:tcPr>
                <w:p>
                  <w:pPr>
                    <w:spacing w:line="300" w:lineRule="atLeast"/>
                    <w:jc w:val="center"/>
                    <w:rPr>
                      <w:rFonts w:ascii="Times New Roman" w:hAnsi="Times New Roman"/>
                      <w:sz w:val="21"/>
                      <w:szCs w:val="21"/>
                      <w:highlight w:val="none"/>
                    </w:rPr>
                  </w:pPr>
                  <w:r>
                    <w:rPr>
                      <w:rFonts w:ascii="Times New Roman" w:hAnsi="Times New Roman"/>
                      <w:sz w:val="21"/>
                      <w:szCs w:val="21"/>
                      <w:highlight w:val="none"/>
                    </w:rPr>
                    <w:t>对环境影响不大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974" w:type="dxa"/>
                  <w:gridSpan w:val="2"/>
                  <w:noWrap w:val="0"/>
                  <w:vAlign w:val="center"/>
                </w:tcPr>
                <w:p>
                  <w:pPr>
                    <w:spacing w:line="300" w:lineRule="atLeast"/>
                    <w:jc w:val="center"/>
                    <w:rPr>
                      <w:rFonts w:ascii="Times New Roman" w:hAnsi="Times New Roman"/>
                      <w:b/>
                      <w:szCs w:val="21"/>
                      <w:highlight w:val="none"/>
                    </w:rPr>
                  </w:pPr>
                  <w:r>
                    <w:rPr>
                      <w:rFonts w:ascii="Times New Roman" w:hAnsi="Times New Roman"/>
                      <w:b/>
                      <w:szCs w:val="21"/>
                      <w:highlight w:val="none"/>
                    </w:rPr>
                    <w:t>其它</w:t>
                  </w:r>
                </w:p>
              </w:tc>
              <w:tc>
                <w:tcPr>
                  <w:tcW w:w="1265" w:type="dxa"/>
                  <w:noWrap w:val="0"/>
                  <w:vAlign w:val="center"/>
                </w:tcPr>
                <w:p>
                  <w:pPr>
                    <w:numPr>
                      <w:ilvl w:val="0"/>
                      <w:numId w:val="0"/>
                    </w:numPr>
                    <w:spacing w:line="300" w:lineRule="atLeast"/>
                    <w:jc w:val="center"/>
                    <w:rPr>
                      <w:rFonts w:hint="eastAsia" w:ascii="Times New Roman" w:hAnsi="Times New Roman" w:eastAsia="宋体"/>
                      <w:szCs w:val="21"/>
                      <w:highlight w:val="none"/>
                      <w:lang w:eastAsia="zh-CN"/>
                    </w:rPr>
                  </w:pPr>
                  <w:r>
                    <w:rPr>
                      <w:rFonts w:hint="eastAsia" w:ascii="Times New Roman" w:hAnsi="Times New Roman"/>
                      <w:szCs w:val="21"/>
                      <w:highlight w:val="none"/>
                      <w:lang w:eastAsia="zh-CN"/>
                    </w:rPr>
                    <w:t>土壤及地下水防治</w:t>
                  </w:r>
                </w:p>
              </w:tc>
              <w:tc>
                <w:tcPr>
                  <w:tcW w:w="6398" w:type="dxa"/>
                  <w:gridSpan w:val="3"/>
                  <w:noWrap w:val="0"/>
                  <w:vAlign w:val="center"/>
                </w:tcPr>
                <w:p>
                  <w:pPr>
                    <w:jc w:val="left"/>
                    <w:rPr>
                      <w:szCs w:val="21"/>
                    </w:rPr>
                  </w:pPr>
                  <w:r>
                    <w:rPr>
                      <w:rFonts w:hint="eastAsia"/>
                      <w:szCs w:val="21"/>
                    </w:rPr>
                    <w:t>一般</w:t>
                  </w:r>
                  <w:r>
                    <w:rPr>
                      <w:szCs w:val="21"/>
                    </w:rPr>
                    <w:t>防渗区：</w:t>
                  </w:r>
                  <w:r>
                    <w:rPr>
                      <w:rFonts w:hint="eastAsia"/>
                      <w:szCs w:val="21"/>
                    </w:rPr>
                    <w:t>化粪池</w:t>
                  </w:r>
                  <w:r>
                    <w:rPr>
                      <w:bCs/>
                      <w:szCs w:val="21"/>
                    </w:rPr>
                    <w:t>采用</w:t>
                  </w:r>
                  <w:r>
                    <w:rPr>
                      <w:rFonts w:hint="eastAsia"/>
                      <w:bCs/>
                      <w:szCs w:val="21"/>
                    </w:rPr>
                    <w:t>混凝土硬化</w:t>
                  </w:r>
                  <w:r>
                    <w:rPr>
                      <w:bCs/>
                      <w:szCs w:val="21"/>
                    </w:rPr>
                    <w:t>，渗透系数≤10</w:t>
                  </w:r>
                  <w:r>
                    <w:rPr>
                      <w:bCs/>
                      <w:szCs w:val="21"/>
                      <w:vertAlign w:val="superscript"/>
                    </w:rPr>
                    <w:t>-7</w:t>
                  </w:r>
                  <w:r>
                    <w:rPr>
                      <w:bCs/>
                      <w:szCs w:val="21"/>
                    </w:rPr>
                    <w:t>cm/s</w:t>
                  </w:r>
                  <w:r>
                    <w:rPr>
                      <w:szCs w:val="21"/>
                    </w:rPr>
                    <w:t>；</w:t>
                  </w:r>
                </w:p>
                <w:p>
                  <w:pPr>
                    <w:numPr>
                      <w:ilvl w:val="0"/>
                      <w:numId w:val="0"/>
                    </w:numPr>
                    <w:spacing w:line="300" w:lineRule="atLeast"/>
                    <w:jc w:val="both"/>
                    <w:rPr>
                      <w:rFonts w:hint="eastAsia" w:ascii="Times New Roman" w:hAnsi="Times New Roman"/>
                      <w:szCs w:val="21"/>
                      <w:highlight w:val="none"/>
                      <w:lang w:eastAsia="zh-CN"/>
                    </w:rPr>
                  </w:pPr>
                  <w:r>
                    <w:rPr>
                      <w:szCs w:val="21"/>
                    </w:rPr>
                    <w:t>简单防渗区：</w:t>
                  </w:r>
                  <w:r>
                    <w:rPr>
                      <w:rFonts w:hint="eastAsia"/>
                      <w:szCs w:val="21"/>
                    </w:rPr>
                    <w:t>生产</w:t>
                  </w:r>
                  <w:r>
                    <w:rPr>
                      <w:szCs w:val="21"/>
                    </w:rPr>
                    <w:t>车间</w:t>
                  </w:r>
                  <w:r>
                    <w:rPr>
                      <w:rFonts w:hint="eastAsia"/>
                      <w:szCs w:val="21"/>
                    </w:rPr>
                    <w:t>及其他区域</w:t>
                  </w:r>
                  <w:r>
                    <w:rPr>
                      <w:szCs w:val="21"/>
                    </w:rPr>
                    <w:t>等</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637" w:type="dxa"/>
                  <w:gridSpan w:val="6"/>
                  <w:noWrap w:val="0"/>
                  <w:vAlign w:val="top"/>
                </w:tcPr>
                <w:p>
                  <w:pPr>
                    <w:spacing w:line="360" w:lineRule="auto"/>
                    <w:rPr>
                      <w:rFonts w:hint="eastAsia" w:ascii="Times New Roman" w:hAnsi="Times New Roman" w:eastAsiaTheme="minorEastAsia"/>
                      <w:kern w:val="0"/>
                      <w:sz w:val="24"/>
                      <w:highlight w:val="none"/>
                      <w:lang w:eastAsia="zh-CN"/>
                    </w:rPr>
                  </w:pPr>
                  <w:r>
                    <w:rPr>
                      <w:rFonts w:ascii="Times New Roman" w:hAnsi="Times New Roman"/>
                      <w:b/>
                      <w:sz w:val="24"/>
                      <w:highlight w:val="none"/>
                    </w:rPr>
                    <w:t>生态保护措施及预期效果：</w:t>
                  </w:r>
                  <w:r>
                    <w:rPr>
                      <w:rFonts w:hint="eastAsia" w:ascii="Times New Roman" w:hAnsi="Times New Roman"/>
                      <w:b/>
                      <w:sz w:val="24"/>
                      <w:highlight w:val="none"/>
                      <w:lang w:eastAsia="zh-CN"/>
                    </w:rPr>
                    <w:t>无</w:t>
                  </w:r>
                </w:p>
              </w:tc>
            </w:tr>
          </w:tbl>
          <w:p>
            <w:pPr>
              <w:pStyle w:val="8"/>
              <w:keepNext w:val="0"/>
              <w:keepLines w:val="0"/>
              <w:pageBreakBefore w:val="0"/>
              <w:widowControl/>
              <w:shd w:val="clear" w:color="auto" w:fill="FFFFFF"/>
              <w:kinsoku/>
              <w:wordWrap/>
              <w:overflowPunct/>
              <w:topLinePunct w:val="0"/>
              <w:autoSpaceDE/>
              <w:autoSpaceDN/>
              <w:bidi w:val="0"/>
              <w:spacing w:line="360" w:lineRule="auto"/>
              <w:textAlignment w:val="auto"/>
              <w:rPr>
                <w:rFonts w:hint="eastAsia" w:ascii="方正仿宋_GBK" w:hAnsi="方正仿宋_GBK" w:eastAsia="方正仿宋_GBK" w:cs="方正仿宋_GBK"/>
                <w:color w:val="000000"/>
                <w:kern w:val="2"/>
                <w:sz w:val="24"/>
                <w:szCs w:val="24"/>
                <w:shd w:val="clear" w:color="auto" w:fill="FFFFFF"/>
                <w:lang w:val="en-US" w:eastAsia="zh-CN" w:bidi="ar-S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F56CCF"/>
    <w:multiLevelType w:val="singleLevel"/>
    <w:tmpl w:val="E7F56CCF"/>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B592C"/>
    <w:rsid w:val="04B930B4"/>
    <w:rsid w:val="09B97433"/>
    <w:rsid w:val="136166DB"/>
    <w:rsid w:val="3E7627D3"/>
    <w:rsid w:val="41932CE8"/>
    <w:rsid w:val="41CB592C"/>
    <w:rsid w:val="429C1111"/>
    <w:rsid w:val="438A3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0"/>
    <w:pPr>
      <w:tabs>
        <w:tab w:val="left" w:pos="8607"/>
      </w:tabs>
      <w:ind w:firstLine="420"/>
    </w:pPr>
  </w:style>
  <w:style w:type="paragraph" w:styleId="3">
    <w:name w:val="Body Text Indent"/>
    <w:basedOn w:val="1"/>
    <w:next w:val="4"/>
    <w:qFormat/>
    <w:uiPriority w:val="0"/>
    <w:pPr>
      <w:tabs>
        <w:tab w:val="left" w:pos="8607"/>
      </w:tabs>
      <w:spacing w:line="400" w:lineRule="exact"/>
      <w:ind w:firstLine="556"/>
    </w:pPr>
    <w:rPr>
      <w:sz w:val="28"/>
    </w:rPr>
  </w:style>
  <w:style w:type="paragraph" w:customStyle="1" w:styleId="4">
    <w:name w:val="样式 正文文本缩进 + 行距: 1.5 倍行距"/>
    <w:basedOn w:val="3"/>
    <w:qFormat/>
    <w:uiPriority w:val="0"/>
    <w:pPr>
      <w:spacing w:line="360" w:lineRule="auto"/>
      <w:ind w:left="0" w:leftChars="0" w:firstLine="560" w:firstLineChars="200"/>
    </w:pPr>
    <w:rPr>
      <w:rFonts w:cs="宋体"/>
      <w:b/>
      <w:bCs/>
      <w:sz w:val="28"/>
      <w:szCs w:val="20"/>
    </w:rPr>
  </w:style>
  <w:style w:type="paragraph" w:styleId="5">
    <w:name w:val="Body Text First Indent"/>
    <w:basedOn w:val="6"/>
    <w:next w:val="1"/>
    <w:qFormat/>
    <w:uiPriority w:val="0"/>
    <w:pPr>
      <w:spacing w:after="120" w:line="240" w:lineRule="auto"/>
      <w:ind w:firstLine="420" w:firstLineChars="100"/>
      <w:jc w:val="both"/>
    </w:pPr>
  </w:style>
  <w:style w:type="paragraph" w:styleId="6">
    <w:name w:val="Body Text"/>
    <w:basedOn w:val="1"/>
    <w:next w:val="7"/>
    <w:qFormat/>
    <w:uiPriority w:val="0"/>
    <w:pPr>
      <w:spacing w:line="460" w:lineRule="exact"/>
      <w:jc w:val="center"/>
    </w:pPr>
    <w:rPr>
      <w:color w:val="000000"/>
      <w:w w:val="90"/>
      <w:sz w:val="24"/>
      <w:szCs w:val="20"/>
    </w:rPr>
  </w:style>
  <w:style w:type="paragraph" w:styleId="7">
    <w:name w:val="List Bullet 5"/>
    <w:basedOn w:val="1"/>
    <w:qFormat/>
    <w:uiPriority w:val="0"/>
    <w:pPr>
      <w:numPr>
        <w:ilvl w:val="0"/>
        <w:numId w:val="1"/>
      </w:numPr>
    </w:pPr>
  </w:style>
  <w:style w:type="paragraph" w:styleId="8">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2021-04-27T01:23:00Z</dcterms:created>
  <dc:creator>bingo</dc:creator>
  <cp:lastModifiedBy>Administrator</cp:lastModifiedBy>
  <dcterms:modified xsi:type="dcterms:W3CDTF">2021-04-30T03:09:06Z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E327F79FBFEC445D883CD755EC61000D</vt:lpwstr>
  </property>
</Properties>
</file>