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西畴县西洒镇人民政府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2018年整体支出绩效自评报告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Ansi="Times New Roman" w:eastAsia="方正仿宋_GBK" w:cs="Times New Roman" w:asciiTheme="minorAscii"/>
          <w:sz w:val="32"/>
          <w:szCs w:val="32"/>
        </w:rPr>
      </w:pPr>
      <w:r>
        <w:rPr>
          <w:rFonts w:hAnsi="Times New Roman" w:eastAsia="方正仿宋_GBK" w:cs="Times New Roman" w:asciiTheme="minorAscii"/>
          <w:sz w:val="32"/>
          <w:szCs w:val="32"/>
        </w:rPr>
        <w:t>（一）部门概况</w:t>
      </w:r>
    </w:p>
    <w:p>
      <w:pPr>
        <w:spacing w:line="600" w:lineRule="exact"/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1、</w:t>
      </w:r>
      <w:r>
        <w:rPr>
          <w:rFonts w:hint="eastAsia" w:ascii="楷体" w:hAnsi="楷体" w:eastAsia="楷体"/>
          <w:sz w:val="30"/>
          <w:szCs w:val="30"/>
        </w:rPr>
        <w:t>部门决算单位构成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纳入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西洒镇人民政府2018</w:t>
      </w:r>
      <w:r>
        <w:rPr>
          <w:rFonts w:hint="eastAsia" w:ascii="仿宋_GB2312" w:eastAsia="仿宋_GB2312"/>
          <w:sz w:val="30"/>
          <w:szCs w:val="30"/>
        </w:rPr>
        <w:t>年度部门决算编报的单位共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个。其中：行政单位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个，参照公务员法管理的事业单位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个，其他事业单位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个。分别是：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（1）.西畴县西洒镇人民政府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（2）.西畴县西洒镇财政所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（3）.西畴县西洒镇文化站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（4）.西畴县西洒镇新型农村合作医疗管理办公室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（5）.西畴县西洒镇农技站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（6）.西畴县西洒镇林业站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（7）.西畴县西洒镇畜牧站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（8）.西畴县西洒镇水务所</w:t>
      </w:r>
    </w:p>
    <w:p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/>
          <w:sz w:val="30"/>
          <w:szCs w:val="30"/>
        </w:rPr>
        <w:t xml:space="preserve">部门人员和车辆的编制及实有情况 </w:t>
      </w:r>
    </w:p>
    <w:p>
      <w:pPr>
        <w:spacing w:line="600" w:lineRule="exact"/>
        <w:ind w:firstLine="600" w:firstLineChars="200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西洒镇人民政府2018</w:t>
      </w:r>
      <w:r>
        <w:rPr>
          <w:rFonts w:hint="eastAsia" w:ascii="仿宋_GB2312" w:eastAsia="仿宋_GB2312"/>
          <w:sz w:val="30"/>
          <w:szCs w:val="30"/>
        </w:rPr>
        <w:t>年末实有人员编制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93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人。其中：行政编制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34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人，事业编制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59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人（含参公管理事业编制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人）；在职在编实有行政人员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人（含行政工勤人员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人），事业人员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53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人（含参公管理事业人员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人）。</w:t>
      </w:r>
    </w:p>
    <w:p>
      <w:pPr>
        <w:spacing w:line="600" w:lineRule="exact"/>
        <w:ind w:firstLine="600" w:firstLineChars="200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离退休人员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人。其中：离休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人，退休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人。由于退休人员工资由养老保险局发放，所以不纳入决算。</w:t>
      </w:r>
    </w:p>
    <w:p>
      <w:pPr>
        <w:spacing w:line="600" w:lineRule="exact"/>
        <w:ind w:firstLine="600" w:firstLineChars="200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实有车辆编制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辆，在编实有车辆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（二）部门绩效目标的设立情况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50" w:lineRule="atLeast"/>
        <w:ind w:left="150" w:right="150" w:firstLine="600"/>
        <w:rPr>
          <w:rFonts w:hint="eastAsia" w:ascii="仿宋_GB2312" w:hAnsi="仿宋_GB2312" w:eastAsia="仿宋_GB2312" w:cs="仿宋_GB2312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西洒镇人民政府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根据财政预算管理要求，编制适合本部门基本支出和具体项目支出的绩效评价指标体系。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450" w:afterAutospacing="0" w:line="450" w:lineRule="atLeast"/>
        <w:ind w:left="150" w:right="150"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部门整体收支情况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西洒镇人民政府2018年度收入合计7168.7万元。其中：财政拨款收入6789.3万元，占总收入的94.7%；上级补助收入0万元；事业收入0万元；经营收入0万元；附属单位缴款收入0万元；其他收入379.4万元，占总收入的5.3%。2017年度收入合计3563.96万元。2018年较2017年收入增加3604.74万元。主要由于2018年是脱贫攻坚关键之年，财政扶贫资金大幅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西洒镇人民政府2018年度支出合计7559.94万元。其中：基本支出1569.54万元，占总支出的20.76％；项目支出5990.4万元，占总支出的79.24％；上缴上级支出、经营支出、对附属单位补助支出共0万元。2017年度支出合计3014.3万元，2018年较2017年支出增加4545.64万元，是由于2018年财政扶贫资金支出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（四）部门预算管理制度建设情况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预算法、会计法、行政事业单位会计准则、行政事业单位内部控制制度等法律法规的相关要求，结合审计和财政监督检查情况，进一步修改完善预决算编制、日常报销等内部管理制度，改进财务业务报销流程，补充完整报销凭证附件资料，完善了内部财务预决算管理制度。坚持经费预算科学化、精细化，执行控制规范化、责任化、监督检查常态化、同步化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二、绩效自评工作情况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）绩效自评的目的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通过对西洒镇项目资金绩效评价，分析评价项目的实施进展、资金使用、社会经济效益情况，达到对项目实施单位、主管单位的绩效评价，提高财政资金的使用效益。评价项目财政支出资金安排的科学性、合理性和资金使用的合规合法性及其成效，及时总结管理经验，完善项目管理办法，提高项目管理水平和资金的使用效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left="42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（二）自评组织过程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1.前期准备。在项目申报时，我镇已对项目实施确立相关绩效目标。由项目实施部门拟定项目实施方案并负责实施，项目结束后进行实施情况总结。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。绩效自评由西洒镇项目办组织实施。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680" w:lineRule="exact"/>
        <w:ind w:left="600" w:right="0" w:rightChars="0"/>
        <w:jc w:val="both"/>
        <w:textAlignment w:val="auto"/>
        <w:outlineLvl w:val="9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三、评价情况分析及综合评价结论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根据西洒镇政府相关会计凭证及账簿等资料核对、计算、分析，资金到位及时，已全部到位。相关财务管理制度基本健全。部分资金支出进度缓慢。各个项目均取得较好效益。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四、存在的问题和整改情况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由于绩效自评是一项开展不久的工作任务，项目支出运行实践经验还欠缺，相关制度建设与执行还有待进一步加强。存在的问题：1.部分项目的实施及款项支付滞后，效率不高。2.项目检查及验收的质量要求无具体标准，监督检查力度不够。整改的措施：1.加强内控制度建设，建立健全专项资金监控机制，专项资金专户核算。2.加强项目的建设质量要求，严格按照相关规定进行项目及资金的使用管理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五、绩效自评结果应用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提高对绩效评价结果应用重要性的认识；高度重视绩效评价结果的应用工作，充分发挥绩效评价以评促管效能，积极探索和建立一套与预算管理相结合、多渠道应用评价结果的有效机制，努力提高绩效意识和财政资金使用效率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6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建立保证项目顺利实施的相关措施，确保项目按照实施方案完成，取得相应效益。严格预算执行，分析绩效目标完成情况，存在问题等，加快项目实施及资金支付进度。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七、其他需要说明的情况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西畴县西洒镇人民政府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5120" w:firstLineChars="16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2019年11月2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031E9"/>
    <w:multiLevelType w:val="singleLevel"/>
    <w:tmpl w:val="F96031E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888521"/>
    <w:multiLevelType w:val="singleLevel"/>
    <w:tmpl w:val="5D888521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D51F4"/>
    <w:rsid w:val="1B9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after="150" w:line="315" w:lineRule="atLeast"/>
      <w:jc w:val="left"/>
    </w:pPr>
    <w:rPr>
      <w:rFonts w:ascii="Calibri" w:hAnsi="Calibri" w:eastAsia="宋体" w:cs="Times New Roman"/>
      <w:kern w:val="0"/>
      <w:szCs w:val="21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2019-11-21T13:30:00Z</dcterms:created>
  <dc:creator>a 秋</dc:creator>
  <cp:lastModifiedBy>a 秋</cp:lastModifiedBy>
  <dcterms:modified xsi:type="dcterms:W3CDTF">2019-11-21T13:45:06Z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